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E1F1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متیل آمین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E1F1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8E1F15">
              <w:rPr>
                <w:rFonts w:cs="Arial"/>
                <w:b/>
                <w:bCs/>
                <w:sz w:val="28"/>
                <w:szCs w:val="28"/>
              </w:rPr>
              <w:t>Dimethylamine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E1F1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</w:rPr>
              <w:t>(CH</w:t>
            </w:r>
            <w:r w:rsidR="008E1F15" w:rsidRPr="008E1F1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8E1F15" w:rsidRPr="008E1F15">
              <w:rPr>
                <w:rFonts w:cs="B Mitra"/>
                <w:sz w:val="28"/>
                <w:szCs w:val="28"/>
              </w:rPr>
              <w:t>)</w:t>
            </w:r>
            <w:r w:rsidR="008E1F15" w:rsidRPr="008E1F1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E1F15" w:rsidRPr="008E1F15">
              <w:rPr>
                <w:rFonts w:cs="B Mitra"/>
                <w:sz w:val="28"/>
                <w:szCs w:val="28"/>
              </w:rPr>
              <w:t>NH</w:t>
            </w:r>
          </w:p>
          <w:p w:rsidR="00BC3AA5" w:rsidRPr="008E1F15" w:rsidRDefault="00BC3AA5" w:rsidP="008E1F15">
            <w:pPr>
              <w:rPr>
                <w:rFonts w:cs="B Mitra"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08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>/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45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E1F1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</w:rPr>
              <w:t>124-40-3</w:t>
            </w:r>
          </w:p>
          <w:p w:rsidR="00BC3AA5" w:rsidRPr="008E1F1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E1F1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8E1F15" w:rsidRPr="008E1F15">
              <w:rPr>
                <w:rFonts w:cs="B Mitra"/>
                <w:sz w:val="28"/>
                <w:szCs w:val="28"/>
              </w:rPr>
              <w:t>IP8750000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E1F15" w:rsidRDefault="00DC62BE" w:rsidP="008E1F15">
            <w:pPr>
              <w:rPr>
                <w:rFonts w:cs="B Mitra"/>
                <w:sz w:val="28"/>
                <w:szCs w:val="28"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8E1F15">
              <w:rPr>
                <w:rFonts w:cs="B Mitra"/>
                <w:sz w:val="28"/>
                <w:szCs w:val="28"/>
              </w:rPr>
              <w:t>n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>-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متیل م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تانامین؛ </w:t>
            </w:r>
            <w:r w:rsidR="008E1F15" w:rsidRPr="008E1F15">
              <w:rPr>
                <w:rFonts w:cs="B Mitra"/>
                <w:sz w:val="28"/>
                <w:szCs w:val="28"/>
              </w:rPr>
              <w:t>DM</w:t>
            </w:r>
            <w:r w:rsidR="00740E17" w:rsidRPr="008E1F15">
              <w:rPr>
                <w:rFonts w:cs="B Mitra"/>
                <w:sz w:val="28"/>
                <w:szCs w:val="28"/>
              </w:rPr>
              <w:t>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E1F15" w:rsidRDefault="00BC3AA5" w:rsidP="008E1F15">
            <w:pPr>
              <w:rPr>
                <w:rFonts w:cs="B Mitra"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گاز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E1F15">
              <w:rPr>
                <w:rFonts w:cs="B Mitra"/>
                <w:sz w:val="28"/>
                <w:szCs w:val="28"/>
              </w:rPr>
              <w:t>˚c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88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>/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6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8E1F15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8E1F15">
              <w:rPr>
                <w:rFonts w:cs="B Mitra"/>
                <w:sz w:val="28"/>
                <w:szCs w:val="28"/>
              </w:rPr>
              <w:t>˚c</w:t>
            </w:r>
            <w:r w:rsidR="004B58A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 xml:space="preserve">2/92- ؛ 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E1F15">
              <w:rPr>
                <w:rFonts w:cs="B Mitra"/>
                <w:sz w:val="28"/>
                <w:szCs w:val="28"/>
              </w:rPr>
              <w:t>mmHg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2/1307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E1F1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>9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>/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173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E1F15">
              <w:rPr>
                <w:rFonts w:cs="B Mitra"/>
                <w:sz w:val="28"/>
                <w:szCs w:val="28"/>
              </w:rPr>
              <w:t>˚c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E1F15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>؛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 گستره انفجار 8/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2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% تا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14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>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8E1F1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8E1F15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r w:rsidR="008E1F15">
              <w:rPr>
                <w:rFonts w:cs="B Mitra"/>
                <w:sz w:val="26"/>
                <w:szCs w:val="26"/>
              </w:rPr>
              <w:t xml:space="preserve">      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740E17">
              <w:rPr>
                <w:rFonts w:cs="B Mitra"/>
                <w:sz w:val="26"/>
                <w:szCs w:val="26"/>
              </w:rPr>
              <w:t>10</w:t>
            </w:r>
            <w:r w:rsidR="00740E17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740E17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8E1F15">
              <w:rPr>
                <w:rFonts w:cs="B Mitra"/>
                <w:sz w:val="26"/>
                <w:szCs w:val="26"/>
              </w:rPr>
              <w:t xml:space="preserve">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7656EF">
              <w:rPr>
                <w:rFonts w:cs="B Mitra"/>
                <w:sz w:val="26"/>
                <w:szCs w:val="26"/>
              </w:rPr>
              <w:t>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>(skin)</w:t>
            </w:r>
            <w:r w:rsidR="007656EF">
              <w:rPr>
                <w:rFonts w:cs="B Mitra"/>
                <w:sz w:val="26"/>
                <w:szCs w:val="26"/>
              </w:rPr>
              <w:t>,</w:t>
            </w:r>
            <w:r w:rsidR="008E1F15">
              <w:rPr>
                <w:rFonts w:cs="B Mitra"/>
                <w:sz w:val="26"/>
                <w:szCs w:val="26"/>
              </w:rPr>
              <w:t xml:space="preserve">5 </w:t>
            </w:r>
            <w:proofErr w:type="spellStart"/>
            <w:r w:rsidR="007656E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STEL </w:t>
            </w:r>
            <w:r w:rsidR="008E1F15">
              <w:rPr>
                <w:rFonts w:cs="B Mitra"/>
                <w:sz w:val="26"/>
                <w:szCs w:val="26"/>
              </w:rPr>
              <w:t xml:space="preserve">       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E1F15" w:rsidP="00E937C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متیل آمین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قابل انفجار است و بوی شدید آمونیاکی 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می تواند موجب بروز آسیب جدی در چشم شود و همچنین به راحتی از طریق پوست جذب می شود. اسید سولفوریک بسیار خورنده بوده و هیدروکسید پتاسیم نیز سوزش آور است. هموارده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در زیر هود با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 عینک ایمنی و روپوش آزمایشگاه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E937C6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سولفوریک 1 مولار؛ در محلول آبی 10% متانول (10% متانول + 90% آب) </w:t>
            </w:r>
          </w:p>
          <w:p w:rsidR="004E5D41" w:rsidRDefault="00E937C6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هیدروکسید پتاسیم </w:t>
            </w:r>
            <w:r>
              <w:rPr>
                <w:rFonts w:cs="B Mitra"/>
                <w:sz w:val="26"/>
                <w:szCs w:val="26"/>
              </w:rPr>
              <w:t>(KOH)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3/0 مولار</w:t>
            </w:r>
          </w:p>
          <w:p w:rsidR="008F3F2A" w:rsidRPr="00E937C6" w:rsidRDefault="008E1F15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متیل آمین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با بالاترین خلوص؛ به صورت محلول آبی 40% در بازار موجود است (محصول کمپانی </w:t>
            </w:r>
            <w:r w:rsidR="00E937C6" w:rsidRPr="00E937C6">
              <w:rPr>
                <w:rFonts w:cs="B Mitra"/>
                <w:sz w:val="28"/>
                <w:szCs w:val="28"/>
              </w:rPr>
              <w:t>Aldrich</w:t>
            </w:r>
            <w:r w:rsidR="00E937C6" w:rsidRPr="00E937C6">
              <w:rPr>
                <w:rFonts w:cs="B Mitra"/>
                <w:sz w:val="28"/>
                <w:szCs w:val="28"/>
                <w:rtl/>
              </w:rPr>
              <w:t xml:space="preserve"> یا انواع مشابه آن)</w:t>
            </w:r>
          </w:p>
          <w:p w:rsidR="004E5D41" w:rsidRPr="004E5D41" w:rsidRDefault="008F3F2A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E1F15">
              <w:rPr>
                <w:rFonts w:cs="B Mitra"/>
                <w:sz w:val="28"/>
                <w:szCs w:val="28"/>
                <w:rtl/>
              </w:rPr>
              <w:t>دی متیل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با 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 غلظت آن را از طریق تیتراسیون توسط اسید سولفوریک بررسی کنید.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A2272F" w:rsidRPr="00E937C6" w:rsidRDefault="00F704A9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بخش عقبی محتوی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جدا کرده و آن را ثابت نگه می دارد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10و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20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5/0،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2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0A43F4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A24682" w:rsidRDefault="00A24682" w:rsidP="00A2468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آب حمام اولتراسونیک ممکن است در طول مدت جداسازی تا </w:t>
            </w:r>
            <w:r w:rsidRPr="007656EF">
              <w:rPr>
                <w:rFonts w:cs="B Mitra"/>
                <w:sz w:val="28"/>
                <w:szCs w:val="28"/>
              </w:rPr>
              <w:t>˚c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 گرم شود. بنابراین برای جلوگیری از تبخیر نمونه لازم است درپوش ویال ها را محکم ببندبد.</w:t>
            </w:r>
          </w:p>
          <w:p w:rsidR="00DC4A4E" w:rsidRDefault="00DC4A4E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های نمونه را به صورت زیر خنثی سازی کنید:</w:t>
            </w:r>
          </w:p>
          <w:p w:rsidR="00A24682" w:rsidRDefault="00DC4A4E" w:rsidP="00DC4A4E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چند دقیقه منتظر بمانید تا سیلیکاژل ته نشین شود. سپس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500 میکرولیتر از مایع شناور را به یک ویال تمیز انتقال داده و 500 میکرولیتر هیدروکسید پتاسیم 3/0 مولار به آن اضاف کنید (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باید از 10 بالاتر باشد). محلول ها را فورا مورد آنالیز قرار دهید (طبق مراحل 3-1 اندازه گیری)</w:t>
            </w:r>
          </w:p>
          <w:p w:rsidR="00DC4A4E" w:rsidRPr="00A24682" w:rsidRDefault="00DC4A4E" w:rsidP="00DC4A4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برای جلوگیری از هدر رفتن نمونه مطمئن شوید که در هنگام اضافه کردن </w:t>
            </w:r>
            <w:r>
              <w:rPr>
                <w:rFonts w:cs="B Mitra"/>
                <w:sz w:val="28"/>
                <w:szCs w:val="28"/>
              </w:rPr>
              <w:t>KOH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سیلیکاژل در محلول نباشد.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C4A4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مورد</w:t>
            </w:r>
            <w:r w:rsidR="008A6103">
              <w:rPr>
                <w:rFonts w:cs="B Mitra" w:hint="cs"/>
                <w:sz w:val="28"/>
                <w:szCs w:val="28"/>
                <w:rtl/>
              </w:rPr>
              <w:t xml:space="preserve">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>
              <w:rPr>
                <w:rFonts w:cs="B Mitra"/>
                <w:sz w:val="28"/>
                <w:szCs w:val="28"/>
                <w:rtl/>
              </w:rPr>
              <w:t>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توسط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DC4A4E" w:rsidRPr="00A72BD9" w:rsidRDefault="00DC4A4E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مانند مرحله 4 آماده سازی خنثی کنید.</w:t>
            </w:r>
          </w:p>
          <w:p w:rsidR="000A43F4" w:rsidRPr="00A72BD9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DC4A4E">
              <w:rPr>
                <w:rFonts w:cs="B Mitra" w:hint="cs"/>
                <w:sz w:val="28"/>
                <w:szCs w:val="28"/>
                <w:rtl/>
              </w:rPr>
              <w:t>-3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0C77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E1F15">
              <w:rPr>
                <w:rFonts w:cs="B Mitra"/>
                <w:sz w:val="28"/>
                <w:szCs w:val="28"/>
                <w:rtl/>
              </w:rPr>
              <w:t>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DC672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غلظت مورد نظر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چهار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</w:t>
            </w:r>
            <w:r w:rsidR="00DC6728">
              <w:rPr>
                <w:rFonts w:cs="B Mitra" w:hint="cs"/>
                <w:sz w:val="28"/>
                <w:szCs w:val="28"/>
                <w:rtl/>
              </w:rPr>
              <w:t>ها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آماده کنید. </w:t>
            </w:r>
          </w:p>
          <w:p w:rsidR="003A1204" w:rsidRPr="003A1204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سیلیکاژل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>
              <w:rPr>
                <w:rFonts w:cs="B Mitra" w:hint="cs"/>
                <w:sz w:val="28"/>
                <w:szCs w:val="28"/>
                <w:rtl/>
              </w:rPr>
              <w:t>جلویی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لوله نمونه بردار را </w:t>
            </w:r>
            <w:r>
              <w:rPr>
                <w:rFonts w:cs="B Mitra" w:hint="cs"/>
                <w:sz w:val="28"/>
                <w:szCs w:val="28"/>
                <w:rtl/>
              </w:rPr>
              <w:t>به یک ویال انتقال 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E1F15">
              <w:rPr>
                <w:rFonts w:cs="B Mitra" w:hint="cs"/>
                <w:sz w:val="28"/>
                <w:szCs w:val="28"/>
                <w:rtl/>
              </w:rPr>
              <w:t>دی متیل آمین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DC6728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DC6728">
              <w:rPr>
                <w:rFonts w:cs="B Mitra" w:hint="cs"/>
                <w:sz w:val="28"/>
                <w:szCs w:val="28"/>
                <w:rtl/>
              </w:rPr>
              <w:t xml:space="preserve"> و عمل خنثی سازی را انجام دهید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(مراحل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2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DC6728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</w:p>
          <w:p w:rsidR="009F3960" w:rsidRPr="00A72BD9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را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E1F15">
              <w:rPr>
                <w:rFonts w:cs="B Mitra"/>
                <w:sz w:val="28"/>
                <w:szCs w:val="28"/>
                <w:rtl/>
              </w:rPr>
              <w:t>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E1F15">
              <w:rPr>
                <w:rFonts w:cs="B Mitra"/>
                <w:sz w:val="24"/>
                <w:szCs w:val="24"/>
                <w:rtl/>
              </w:rPr>
              <w:t>دی متیل آمین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محلول رقیق شده اسید سولفوریک در محلول آبی 10% 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E1F1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E1F15">
              <w:rPr>
                <w:rFonts w:cs="B Mitra" w:hint="cs"/>
                <w:sz w:val="24"/>
                <w:szCs w:val="24"/>
                <w:rtl/>
              </w:rPr>
              <w:t>155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E1F1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E1F15">
              <w:rPr>
                <w:rFonts w:cs="B Mitra" w:hint="cs"/>
                <w:sz w:val="24"/>
                <w:szCs w:val="24"/>
                <w:rtl/>
              </w:rPr>
              <w:t>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پیک متانول می تواند در غلظت های کم </w:t>
            </w:r>
            <w:r w:rsidR="008E1F15">
              <w:rPr>
                <w:rFonts w:cs="B Mitra"/>
                <w:sz w:val="28"/>
                <w:szCs w:val="28"/>
                <w:rtl/>
              </w:rPr>
              <w:t>دی متیل آمین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ایجاد تداخل کند.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8E1F15">
              <w:rPr>
                <w:rFonts w:cs="B Mitra"/>
                <w:sz w:val="28"/>
                <w:szCs w:val="28"/>
                <w:rtl/>
              </w:rPr>
              <w:t>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>
              <w:rPr>
                <w:rFonts w:cs="B Mitra"/>
                <w:sz w:val="28"/>
                <w:szCs w:val="28"/>
                <w:rtl/>
              </w:rPr>
              <w:t>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5C6B7D">
      <w:footerReference w:type="default" r:id="rId7"/>
      <w:pgSz w:w="11906" w:h="16838"/>
      <w:pgMar w:top="1440" w:right="1440" w:bottom="1440" w:left="1440" w:header="708" w:footer="708" w:gutter="0"/>
      <w:pgNumType w:start="22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F9" w:rsidRDefault="00045AF9" w:rsidP="005C6B7D">
      <w:pPr>
        <w:spacing w:line="240" w:lineRule="auto"/>
      </w:pPr>
      <w:r>
        <w:separator/>
      </w:r>
    </w:p>
  </w:endnote>
  <w:endnote w:type="continuationSeparator" w:id="0">
    <w:p w:rsidR="00045AF9" w:rsidRDefault="00045AF9" w:rsidP="005C6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931436"/>
      <w:docPartObj>
        <w:docPartGallery w:val="Page Numbers (Bottom of Page)"/>
        <w:docPartUnique/>
      </w:docPartObj>
    </w:sdtPr>
    <w:sdtContent>
      <w:p w:rsidR="005C6B7D" w:rsidRDefault="005C6B7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227</w:t>
          </w:r>
        </w:fldSimple>
      </w:p>
    </w:sdtContent>
  </w:sdt>
  <w:p w:rsidR="005C6B7D" w:rsidRDefault="005C6B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F9" w:rsidRDefault="00045AF9" w:rsidP="005C6B7D">
      <w:pPr>
        <w:spacing w:line="240" w:lineRule="auto"/>
      </w:pPr>
      <w:r>
        <w:separator/>
      </w:r>
    </w:p>
  </w:footnote>
  <w:footnote w:type="continuationSeparator" w:id="0">
    <w:p w:rsidR="00045AF9" w:rsidRDefault="00045AF9" w:rsidP="005C6B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45AF9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426259"/>
    <w:rsid w:val="00445AE4"/>
    <w:rsid w:val="00476741"/>
    <w:rsid w:val="004B58A6"/>
    <w:rsid w:val="004C3F7F"/>
    <w:rsid w:val="004E5D41"/>
    <w:rsid w:val="005506D0"/>
    <w:rsid w:val="005A6A2E"/>
    <w:rsid w:val="005C6B7D"/>
    <w:rsid w:val="006612A4"/>
    <w:rsid w:val="006D6DA9"/>
    <w:rsid w:val="006F29E9"/>
    <w:rsid w:val="00732822"/>
    <w:rsid w:val="00740E17"/>
    <w:rsid w:val="00744C6C"/>
    <w:rsid w:val="007656EF"/>
    <w:rsid w:val="00786FC5"/>
    <w:rsid w:val="007C39B0"/>
    <w:rsid w:val="0089579E"/>
    <w:rsid w:val="008A6103"/>
    <w:rsid w:val="008E1F15"/>
    <w:rsid w:val="008F3F2A"/>
    <w:rsid w:val="00915FAC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70C77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6B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B7D"/>
  </w:style>
  <w:style w:type="paragraph" w:styleId="Footer">
    <w:name w:val="footer"/>
    <w:basedOn w:val="Normal"/>
    <w:link w:val="FooterChar"/>
    <w:uiPriority w:val="99"/>
    <w:unhideWhenUsed/>
    <w:rsid w:val="005C6B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2011-10-07T20:46:00Z</dcterms:modified>
</cp:coreProperties>
</file>