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235"/>
        <w:gridCol w:w="213"/>
        <w:gridCol w:w="4112"/>
      </w:tblGrid>
      <w:tr w:rsidR="00D30500" w:rsidRPr="00A72BD9" w:rsidTr="00D30500">
        <w:tc>
          <w:tcPr>
            <w:tcW w:w="5235" w:type="dxa"/>
            <w:tcBorders>
              <w:top w:val="single" w:sz="4" w:space="0" w:color="FFFFFF" w:themeColor="background1"/>
              <w:left w:val="single" w:sz="4" w:space="0" w:color="FFFFFF" w:themeColor="background1"/>
              <w:right w:val="single" w:sz="4" w:space="0" w:color="FFFFFF" w:themeColor="background1"/>
            </w:tcBorders>
          </w:tcPr>
          <w:p w:rsidR="00D30500" w:rsidRPr="00A72BD9" w:rsidRDefault="00D30500" w:rsidP="00D30500">
            <w:pPr>
              <w:jc w:val="left"/>
              <w:rPr>
                <w:rFonts w:cs="B Mitra"/>
                <w:b/>
                <w:bCs/>
                <w:sz w:val="28"/>
                <w:szCs w:val="28"/>
                <w:rtl/>
              </w:rPr>
            </w:pPr>
            <w:r w:rsidRPr="00A72BD9">
              <w:rPr>
                <w:rFonts w:cs="B Mitra"/>
                <w:b/>
                <w:bCs/>
                <w:sz w:val="28"/>
                <w:szCs w:val="28"/>
                <w:rtl/>
              </w:rPr>
              <w:t>بنزن</w:t>
            </w:r>
          </w:p>
        </w:tc>
        <w:tc>
          <w:tcPr>
            <w:tcW w:w="4325" w:type="dxa"/>
            <w:gridSpan w:val="2"/>
            <w:tcBorders>
              <w:top w:val="single" w:sz="4" w:space="0" w:color="FFFFFF" w:themeColor="background1"/>
              <w:left w:val="single" w:sz="4" w:space="0" w:color="FFFFFF" w:themeColor="background1"/>
              <w:right w:val="single" w:sz="4" w:space="0" w:color="FFFFFF" w:themeColor="background1"/>
            </w:tcBorders>
          </w:tcPr>
          <w:p w:rsidR="00D30500" w:rsidRPr="00A72BD9" w:rsidRDefault="00D30500" w:rsidP="00D30500">
            <w:pPr>
              <w:jc w:val="right"/>
              <w:rPr>
                <w:rFonts w:cs="B Mitra"/>
                <w:b/>
                <w:bCs/>
                <w:sz w:val="28"/>
                <w:szCs w:val="28"/>
                <w:rtl/>
              </w:rPr>
            </w:pPr>
            <w:r w:rsidRPr="00D30500">
              <w:rPr>
                <w:rFonts w:cs="B Mitra"/>
                <w:b/>
                <w:bCs/>
                <w:sz w:val="28"/>
                <w:szCs w:val="28"/>
              </w:rPr>
              <w:t>benzene</w:t>
            </w:r>
          </w:p>
        </w:tc>
      </w:tr>
      <w:tr w:rsidR="00BC3AA5" w:rsidRPr="00A72BD9" w:rsidTr="00DC62BE">
        <w:trPr>
          <w:trHeight w:val="879"/>
        </w:trPr>
        <w:tc>
          <w:tcPr>
            <w:tcW w:w="5448" w:type="dxa"/>
            <w:gridSpan w:val="2"/>
            <w:tcBorders>
              <w:bottom w:val="single" w:sz="2" w:space="0" w:color="FFFFFF" w:themeColor="background1"/>
              <w:right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tl/>
              </w:rPr>
              <w:t>فرمول شیمیایی</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C</w:t>
            </w:r>
            <w:r w:rsidR="002B6596" w:rsidRPr="00A72BD9">
              <w:rPr>
                <w:rFonts w:cs="B Mitra"/>
                <w:sz w:val="28"/>
                <w:szCs w:val="28"/>
                <w:vertAlign w:val="subscript"/>
              </w:rPr>
              <w:t>6</w:t>
            </w:r>
            <w:r w:rsidR="002B6596" w:rsidRPr="00A72BD9">
              <w:rPr>
                <w:rFonts w:cs="B Mitra"/>
                <w:sz w:val="28"/>
                <w:szCs w:val="28"/>
              </w:rPr>
              <w:t>H</w:t>
            </w:r>
            <w:r w:rsidR="002B6596" w:rsidRPr="00A72BD9">
              <w:rPr>
                <w:rFonts w:cs="B Mitra"/>
                <w:sz w:val="28"/>
                <w:szCs w:val="28"/>
                <w:vertAlign w:val="subscript"/>
              </w:rPr>
              <w:t>6</w:t>
            </w:r>
          </w:p>
          <w:p w:rsidR="00BC3AA5" w:rsidRPr="00A72BD9" w:rsidRDefault="00BC3AA5" w:rsidP="00DC62BE">
            <w:pPr>
              <w:rPr>
                <w:rFonts w:cs="B Mitra"/>
                <w:sz w:val="28"/>
                <w:szCs w:val="28"/>
                <w:rtl/>
              </w:rPr>
            </w:pPr>
            <w:r w:rsidRPr="00A72BD9">
              <w:rPr>
                <w:rFonts w:cs="B Mitra"/>
                <w:b/>
                <w:bCs/>
                <w:sz w:val="28"/>
                <w:szCs w:val="28"/>
                <w:rtl/>
              </w:rPr>
              <w:t>وزن مولکولی</w:t>
            </w:r>
            <w:r w:rsidRPr="00A72BD9">
              <w:rPr>
                <w:rFonts w:cs="B Mitra"/>
                <w:sz w:val="28"/>
                <w:szCs w:val="28"/>
                <w:rtl/>
              </w:rPr>
              <w:t>:</w:t>
            </w:r>
            <w:r w:rsidR="002B6596" w:rsidRPr="00A72BD9">
              <w:rPr>
                <w:rFonts w:cs="B Mitra"/>
                <w:sz w:val="28"/>
                <w:szCs w:val="28"/>
                <w:rtl/>
              </w:rPr>
              <w:t xml:space="preserve"> 11/78</w:t>
            </w:r>
          </w:p>
        </w:tc>
        <w:tc>
          <w:tcPr>
            <w:tcW w:w="4112" w:type="dxa"/>
            <w:tcBorders>
              <w:left w:val="single" w:sz="2" w:space="0" w:color="FFFFFF" w:themeColor="background1"/>
              <w:bottom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Pr>
              <w:t>CAS</w:t>
            </w:r>
            <w:r w:rsidRPr="00A72BD9">
              <w:rPr>
                <w:rFonts w:cs="B Mitra"/>
                <w:b/>
                <w:bCs/>
                <w:sz w:val="28"/>
                <w:szCs w:val="28"/>
                <w:rtl/>
              </w:rPr>
              <w:t xml:space="preserve"> </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71-43-2</w:t>
            </w:r>
          </w:p>
          <w:p w:rsidR="00BC3AA5" w:rsidRPr="00A72BD9" w:rsidRDefault="00BC3AA5" w:rsidP="00BC3AA5">
            <w:pPr>
              <w:rPr>
                <w:rFonts w:cs="B Mitra"/>
                <w:b/>
                <w:bCs/>
                <w:sz w:val="28"/>
                <w:szCs w:val="28"/>
                <w:rtl/>
              </w:rPr>
            </w:pPr>
            <w:r w:rsidRPr="00A72BD9">
              <w:rPr>
                <w:rFonts w:cs="B Mitra"/>
                <w:b/>
                <w:bCs/>
                <w:sz w:val="28"/>
                <w:szCs w:val="28"/>
              </w:rPr>
              <w:t>RTECS</w:t>
            </w:r>
            <w:r w:rsidRPr="00A72BD9">
              <w:rPr>
                <w:rFonts w:cs="B Mitra"/>
                <w:sz w:val="28"/>
                <w:szCs w:val="28"/>
                <w:rtl/>
              </w:rPr>
              <w:t xml:space="preserve"> : </w:t>
            </w:r>
            <w:r w:rsidR="002B6596" w:rsidRPr="00A72BD9">
              <w:rPr>
                <w:rFonts w:cs="B Mitra"/>
                <w:sz w:val="28"/>
                <w:szCs w:val="28"/>
              </w:rPr>
              <w:t>CY1400000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A72BD9" w:rsidRDefault="00DC62BE" w:rsidP="00BC3AA5">
            <w:pPr>
              <w:rPr>
                <w:rFonts w:cs="B Mitra"/>
                <w:sz w:val="28"/>
                <w:szCs w:val="28"/>
                <w:rtl/>
              </w:rPr>
            </w:pPr>
            <w:r w:rsidRPr="00A72BD9">
              <w:rPr>
                <w:rFonts w:cs="B Mitra"/>
                <w:b/>
                <w:bCs/>
                <w:sz w:val="28"/>
                <w:szCs w:val="28"/>
                <w:rtl/>
              </w:rPr>
              <w:t>اسامی مترادف</w:t>
            </w:r>
            <w:r w:rsidRPr="00A72BD9">
              <w:rPr>
                <w:rFonts w:cs="B Mitra"/>
                <w:sz w:val="28"/>
                <w:szCs w:val="28"/>
                <w:rtl/>
              </w:rPr>
              <w:t>:</w:t>
            </w:r>
            <w:r w:rsidR="002B6596" w:rsidRPr="00A72BD9">
              <w:rPr>
                <w:rFonts w:cs="B Mitra"/>
                <w:sz w:val="28"/>
                <w:szCs w:val="28"/>
                <w:rtl/>
              </w:rPr>
              <w:t xml:space="preserve"> بنزول</w:t>
            </w:r>
            <w:r w:rsidR="009445C6">
              <w:rPr>
                <w:rFonts w:cs="B Mitra" w:hint="cs"/>
                <w:sz w:val="28"/>
                <w:szCs w:val="28"/>
                <w:rtl/>
              </w:rPr>
              <w:t>، سیکلوهگزاترین</w:t>
            </w:r>
          </w:p>
        </w:tc>
      </w:tr>
      <w:tr w:rsidR="00BC3AA5" w:rsidRPr="00A72BD9" w:rsidTr="00DC62BE">
        <w:tc>
          <w:tcPr>
            <w:tcW w:w="9560" w:type="dxa"/>
            <w:gridSpan w:val="3"/>
            <w:tcBorders>
              <w:top w:val="single" w:sz="2" w:space="0" w:color="FFFFFF" w:themeColor="background1"/>
            </w:tcBorders>
          </w:tcPr>
          <w:p w:rsidR="00BC3AA5" w:rsidRPr="00A72BD9" w:rsidRDefault="00BC3AA5" w:rsidP="00A00F8C">
            <w:pPr>
              <w:rPr>
                <w:rFonts w:cs="B Mitra"/>
                <w:sz w:val="28"/>
                <w:szCs w:val="28"/>
                <w:rtl/>
              </w:rPr>
            </w:pPr>
            <w:r w:rsidRPr="00A72BD9">
              <w:rPr>
                <w:rFonts w:cs="B Mitra"/>
                <w:b/>
                <w:bCs/>
                <w:sz w:val="28"/>
                <w:szCs w:val="28"/>
                <w:rtl/>
              </w:rPr>
              <w:t>ویژگی ها</w:t>
            </w:r>
            <w:r w:rsidR="00A72BD9" w:rsidRPr="00A72BD9">
              <w:rPr>
                <w:rFonts w:cs="B Mitra"/>
                <w:sz w:val="28"/>
                <w:szCs w:val="28"/>
                <w:rtl/>
              </w:rPr>
              <w:t>:</w:t>
            </w:r>
            <w:r w:rsidR="009445C6">
              <w:rPr>
                <w:rFonts w:cs="B Mitra" w:hint="cs"/>
                <w:sz w:val="28"/>
                <w:szCs w:val="28"/>
                <w:rtl/>
              </w:rPr>
              <w:t xml:space="preserve"> مایع؛ </w:t>
            </w:r>
            <w:r w:rsidR="002B6596" w:rsidRPr="00A72BD9">
              <w:rPr>
                <w:rFonts w:cs="B Mitra"/>
                <w:sz w:val="28"/>
                <w:szCs w:val="28"/>
                <w:rtl/>
              </w:rPr>
              <w:t xml:space="preserve">نقطه جوش </w:t>
            </w:r>
            <w:r w:rsidR="002B6596" w:rsidRPr="00A72BD9">
              <w:rPr>
                <w:rFonts w:cs="B Mitra"/>
                <w:sz w:val="28"/>
                <w:szCs w:val="28"/>
              </w:rPr>
              <w:t>˚c</w:t>
            </w:r>
            <w:r w:rsidR="00A72BD9" w:rsidRPr="00A72BD9">
              <w:rPr>
                <w:rFonts w:cs="B Mitra"/>
                <w:sz w:val="28"/>
                <w:szCs w:val="28"/>
                <w:rtl/>
              </w:rPr>
              <w:t xml:space="preserve"> 1/80 ؛</w:t>
            </w:r>
            <w:r w:rsidR="009445C6">
              <w:rPr>
                <w:rFonts w:cs="B Mitra" w:hint="cs"/>
                <w:sz w:val="28"/>
                <w:szCs w:val="28"/>
                <w:rtl/>
              </w:rPr>
              <w:t xml:space="preserve"> نقطه ذوب </w:t>
            </w:r>
            <w:r w:rsidR="009445C6" w:rsidRPr="00A72BD9">
              <w:rPr>
                <w:rFonts w:cs="B Mitra"/>
                <w:sz w:val="28"/>
                <w:szCs w:val="28"/>
              </w:rPr>
              <w:t>˚c</w:t>
            </w:r>
            <w:r w:rsidR="009445C6">
              <w:rPr>
                <w:rFonts w:cs="B Mitra" w:hint="cs"/>
                <w:sz w:val="28"/>
                <w:szCs w:val="28"/>
                <w:rtl/>
              </w:rPr>
              <w:t xml:space="preserve"> 5/5؛ </w:t>
            </w:r>
            <w:r w:rsidR="002B6596" w:rsidRPr="00A72BD9">
              <w:rPr>
                <w:rFonts w:cs="B Mitra"/>
                <w:sz w:val="28"/>
                <w:szCs w:val="28"/>
                <w:rtl/>
              </w:rPr>
              <w:t xml:space="preserve">فشار بخار </w:t>
            </w:r>
            <w:r w:rsidR="002B6596" w:rsidRPr="00A72BD9">
              <w:rPr>
                <w:rFonts w:cs="B Mitra"/>
                <w:sz w:val="28"/>
                <w:szCs w:val="28"/>
              </w:rPr>
              <w:t>mmHg</w:t>
            </w:r>
            <w:r w:rsidR="002B6596" w:rsidRPr="00A72BD9">
              <w:rPr>
                <w:rFonts w:cs="B Mitra"/>
                <w:sz w:val="28"/>
                <w:szCs w:val="28"/>
                <w:rtl/>
              </w:rPr>
              <w:t xml:space="preserve"> 2/95 (</w:t>
            </w:r>
            <w:proofErr w:type="spellStart"/>
            <w:r w:rsidR="002B6596" w:rsidRPr="00A72BD9">
              <w:rPr>
                <w:rFonts w:cs="B Mitra"/>
                <w:sz w:val="28"/>
                <w:szCs w:val="28"/>
              </w:rPr>
              <w:t>kPa</w:t>
            </w:r>
            <w:proofErr w:type="spellEnd"/>
            <w:r w:rsidR="002B6596" w:rsidRPr="00A72BD9">
              <w:rPr>
                <w:rFonts w:cs="B Mitra"/>
                <w:sz w:val="28"/>
                <w:szCs w:val="28"/>
                <w:rtl/>
              </w:rPr>
              <w:t xml:space="preserve"> 7/12) در </w:t>
            </w:r>
            <w:r w:rsidR="002B6596" w:rsidRPr="00A72BD9">
              <w:rPr>
                <w:rFonts w:cs="B Mitra"/>
                <w:sz w:val="28"/>
                <w:szCs w:val="28"/>
              </w:rPr>
              <w:t>˚c</w:t>
            </w:r>
            <w:r w:rsidR="00A72BD9" w:rsidRPr="00A72BD9">
              <w:rPr>
                <w:rFonts w:cs="B Mitra"/>
                <w:sz w:val="28"/>
                <w:szCs w:val="28"/>
                <w:rtl/>
              </w:rPr>
              <w:t xml:space="preserve"> 25 ؛</w:t>
            </w:r>
            <w:r w:rsidR="002B6596" w:rsidRPr="00A72BD9">
              <w:rPr>
                <w:rFonts w:cs="B Mitra"/>
                <w:sz w:val="28"/>
                <w:szCs w:val="28"/>
                <w:rtl/>
              </w:rPr>
              <w:t xml:space="preserve">دانسیته </w:t>
            </w:r>
            <w:r w:rsidR="002B6596" w:rsidRPr="00A72BD9">
              <w:rPr>
                <w:rFonts w:cs="B Mitra"/>
                <w:sz w:val="28"/>
                <w:szCs w:val="28"/>
              </w:rPr>
              <w:t>g/</w:t>
            </w:r>
            <w:proofErr w:type="spellStart"/>
            <w:r w:rsidR="002B6596" w:rsidRPr="00A72BD9">
              <w:rPr>
                <w:rFonts w:cs="B Mitra"/>
                <w:sz w:val="28"/>
                <w:szCs w:val="28"/>
              </w:rPr>
              <w:t>mL</w:t>
            </w:r>
            <w:proofErr w:type="spellEnd"/>
            <w:r w:rsidR="002B6596" w:rsidRPr="00A72BD9">
              <w:rPr>
                <w:rFonts w:cs="B Mitra"/>
                <w:sz w:val="28"/>
                <w:szCs w:val="28"/>
                <w:rtl/>
              </w:rPr>
              <w:t xml:space="preserve"> 879/0 در  </w:t>
            </w:r>
            <w:r w:rsidR="002B6596" w:rsidRPr="00A72BD9">
              <w:rPr>
                <w:rFonts w:cs="B Mitra"/>
                <w:sz w:val="28"/>
                <w:szCs w:val="28"/>
              </w:rPr>
              <w:t>˚c</w:t>
            </w:r>
            <w:r w:rsidR="002B6596" w:rsidRPr="00A72BD9">
              <w:rPr>
                <w:rFonts w:cs="B Mitra"/>
                <w:sz w:val="28"/>
                <w:szCs w:val="28"/>
                <w:rtl/>
              </w:rPr>
              <w:t xml:space="preserve"> 20</w:t>
            </w:r>
            <w:r w:rsidR="009445C6">
              <w:rPr>
                <w:rFonts w:cs="B Mitra" w:hint="cs"/>
                <w:sz w:val="28"/>
                <w:szCs w:val="28"/>
                <w:rtl/>
              </w:rPr>
              <w:t xml:space="preserve"> ؛ گستره انفجار 3/1% تا 1/7% حجمی در هوا</w:t>
            </w:r>
          </w:p>
        </w:tc>
      </w:tr>
      <w:tr w:rsidR="00BC3AA5" w:rsidRPr="00A72BD9" w:rsidTr="00BC3AA5">
        <w:tc>
          <w:tcPr>
            <w:tcW w:w="9560" w:type="dxa"/>
            <w:gridSpan w:val="3"/>
          </w:tcPr>
          <w:p w:rsidR="00A72BD9" w:rsidRPr="00A72BD9" w:rsidRDefault="00BC3AA5" w:rsidP="00A72BD9">
            <w:pPr>
              <w:rPr>
                <w:rFonts w:cs="B Mitra"/>
                <w:sz w:val="26"/>
                <w:szCs w:val="26"/>
              </w:rPr>
            </w:pPr>
            <w:r w:rsidRPr="00A72BD9">
              <w:rPr>
                <w:rFonts w:cs="B Mitra"/>
                <w:b/>
                <w:bCs/>
                <w:sz w:val="28"/>
                <w:szCs w:val="28"/>
                <w:rtl/>
              </w:rPr>
              <w:t>حدمجاز</w:t>
            </w:r>
            <w:r w:rsidRPr="00A72BD9">
              <w:rPr>
                <w:rFonts w:cs="B Mitra"/>
                <w:sz w:val="28"/>
                <w:szCs w:val="28"/>
                <w:rtl/>
              </w:rPr>
              <w:t>:</w:t>
            </w:r>
            <w:r w:rsidR="002B6596" w:rsidRPr="00A72BD9">
              <w:rPr>
                <w:rFonts w:cs="B Mitra"/>
                <w:sz w:val="28"/>
                <w:szCs w:val="28"/>
                <w:rtl/>
              </w:rPr>
              <w:t xml:space="preserve"> </w:t>
            </w:r>
            <w:r w:rsidR="002B6596" w:rsidRPr="009445C6">
              <w:rPr>
                <w:rFonts w:cs="B Mitra"/>
                <w:b/>
                <w:bCs/>
                <w:sz w:val="26"/>
                <w:szCs w:val="26"/>
              </w:rPr>
              <w:t>OSHA</w:t>
            </w:r>
            <w:r w:rsidR="002B6596" w:rsidRPr="00A72BD9">
              <w:rPr>
                <w:rFonts w:cs="B Mitra"/>
                <w:sz w:val="26"/>
                <w:szCs w:val="26"/>
              </w:rPr>
              <w:t>:1 ppm</w:t>
            </w:r>
            <w:r w:rsidR="009445C6">
              <w:rPr>
                <w:rFonts w:cs="B Mitra"/>
                <w:sz w:val="26"/>
                <w:szCs w:val="26"/>
              </w:rPr>
              <w:t xml:space="preserve">,5ppm STEL    </w:t>
            </w:r>
            <w:r w:rsidR="002B6596" w:rsidRPr="00A72BD9">
              <w:rPr>
                <w:rFonts w:cs="B Mitra"/>
                <w:sz w:val="26"/>
                <w:szCs w:val="26"/>
              </w:rPr>
              <w:t xml:space="preserve">   </w:t>
            </w:r>
            <w:r w:rsidR="002B6596" w:rsidRPr="009445C6">
              <w:rPr>
                <w:rFonts w:cs="B Mitra"/>
                <w:b/>
                <w:bCs/>
                <w:sz w:val="26"/>
                <w:szCs w:val="26"/>
              </w:rPr>
              <w:t>NIOSH</w:t>
            </w:r>
            <w:r w:rsidR="002B6596" w:rsidRPr="00A72BD9">
              <w:rPr>
                <w:rFonts w:cs="B Mitra"/>
                <w:sz w:val="26"/>
                <w:szCs w:val="26"/>
              </w:rPr>
              <w:t xml:space="preserve">: 0.1 </w:t>
            </w:r>
            <w:proofErr w:type="spellStart"/>
            <w:r w:rsidR="002B6596" w:rsidRPr="00A72BD9">
              <w:rPr>
                <w:rFonts w:cs="B Mitra"/>
                <w:sz w:val="26"/>
                <w:szCs w:val="26"/>
              </w:rPr>
              <w:t>ppm</w:t>
            </w:r>
            <w:proofErr w:type="spellEnd"/>
            <w:r w:rsidR="002B6596" w:rsidRPr="00A72BD9">
              <w:rPr>
                <w:rFonts w:cs="B Mitra"/>
                <w:sz w:val="26"/>
                <w:szCs w:val="26"/>
              </w:rPr>
              <w:t xml:space="preserve">, 1 </w:t>
            </w:r>
            <w:proofErr w:type="spellStart"/>
            <w:r w:rsidR="002B6596" w:rsidRPr="00A72BD9">
              <w:rPr>
                <w:rFonts w:cs="B Mitra"/>
                <w:sz w:val="26"/>
                <w:szCs w:val="26"/>
              </w:rPr>
              <w:t>ppm</w:t>
            </w:r>
            <w:proofErr w:type="spellEnd"/>
            <w:r w:rsidR="002B6596" w:rsidRPr="00A72BD9">
              <w:rPr>
                <w:rFonts w:cs="B Mitra"/>
                <w:sz w:val="26"/>
                <w:szCs w:val="26"/>
              </w:rPr>
              <w:t xml:space="preserve"> C, </w:t>
            </w:r>
            <w:r w:rsidR="009445C6" w:rsidRPr="00A72BD9">
              <w:rPr>
                <w:rFonts w:cs="B Mitra"/>
                <w:sz w:val="26"/>
                <w:szCs w:val="26"/>
              </w:rPr>
              <w:t xml:space="preserve">Suspect </w:t>
            </w:r>
            <w:r w:rsidR="002B6596" w:rsidRPr="00A72BD9">
              <w:rPr>
                <w:rFonts w:cs="B Mitra"/>
                <w:sz w:val="26"/>
                <w:szCs w:val="26"/>
              </w:rPr>
              <w:t>carcinogen</w:t>
            </w:r>
            <w:r w:rsidR="009445C6">
              <w:rPr>
                <w:rFonts w:cs="B Mitra"/>
                <w:sz w:val="26"/>
                <w:szCs w:val="26"/>
              </w:rPr>
              <w:t xml:space="preserve">   </w:t>
            </w:r>
            <w:r w:rsidR="00F47F62" w:rsidRPr="00A72BD9">
              <w:rPr>
                <w:rFonts w:cs="B Mitra"/>
                <w:sz w:val="26"/>
                <w:szCs w:val="26"/>
              </w:rPr>
              <w:t xml:space="preserve">  </w:t>
            </w:r>
          </w:p>
          <w:p w:rsidR="00BC3AA5" w:rsidRPr="00A72BD9" w:rsidRDefault="00F47F62" w:rsidP="00A72BD9">
            <w:pPr>
              <w:rPr>
                <w:rFonts w:cs="B Mitra"/>
                <w:sz w:val="28"/>
                <w:szCs w:val="28"/>
              </w:rPr>
            </w:pPr>
            <w:r w:rsidRPr="00A72BD9">
              <w:rPr>
                <w:rFonts w:cs="B Mitra"/>
                <w:sz w:val="26"/>
                <w:szCs w:val="26"/>
              </w:rPr>
              <w:t xml:space="preserve"> </w:t>
            </w:r>
            <w:r w:rsidRPr="009445C6">
              <w:rPr>
                <w:rFonts w:cs="B Mitra"/>
                <w:b/>
                <w:bCs/>
                <w:sz w:val="26"/>
                <w:szCs w:val="26"/>
              </w:rPr>
              <w:t>ACGIH</w:t>
            </w:r>
            <w:r w:rsidRPr="00A72BD9">
              <w:rPr>
                <w:rFonts w:cs="B Mitra"/>
                <w:sz w:val="26"/>
                <w:szCs w:val="26"/>
              </w:rPr>
              <w:t xml:space="preserve">:10 </w:t>
            </w:r>
            <w:proofErr w:type="spellStart"/>
            <w:r w:rsidRPr="00A72BD9">
              <w:rPr>
                <w:rFonts w:cs="B Mitra"/>
                <w:sz w:val="26"/>
                <w:szCs w:val="26"/>
              </w:rPr>
              <w:t>ppm</w:t>
            </w:r>
            <w:proofErr w:type="spellEnd"/>
            <w:r w:rsidRPr="00A72BD9">
              <w:rPr>
                <w:rFonts w:cs="B Mitra"/>
                <w:sz w:val="26"/>
                <w:szCs w:val="26"/>
              </w:rPr>
              <w:t>, Suspect carcinogen</w:t>
            </w:r>
            <w:r w:rsidR="00A72BD9" w:rsidRPr="00A72BD9">
              <w:rPr>
                <w:rFonts w:cs="B Mitra"/>
                <w:sz w:val="18"/>
                <w:szCs w:val="18"/>
              </w:rPr>
              <w:t xml:space="preserve"> </w:t>
            </w:r>
            <w:r w:rsidR="009445C6">
              <w:rPr>
                <w:rFonts w:cs="B Mitra"/>
                <w:sz w:val="18"/>
                <w:szCs w:val="18"/>
              </w:rPr>
              <w:t xml:space="preserve">                                                                                                  </w:t>
            </w:r>
            <w:r w:rsidR="00A72BD9" w:rsidRPr="00A72BD9">
              <w:rPr>
                <w:rFonts w:cs="B Mitra"/>
                <w:sz w:val="18"/>
                <w:szCs w:val="18"/>
              </w:rPr>
              <w:t xml:space="preserve">  </w:t>
            </w:r>
            <w:r w:rsidR="002B6596" w:rsidRPr="00A72BD9">
              <w:rPr>
                <w:rFonts w:cs="B Mitra"/>
                <w:sz w:val="18"/>
                <w:szCs w:val="18"/>
              </w:rPr>
              <w:t xml:space="preserve">  </w:t>
            </w:r>
            <w:r w:rsidRPr="00A72BD9">
              <w:rPr>
                <w:rFonts w:cs="B Mitra"/>
                <w:sz w:val="18"/>
                <w:szCs w:val="18"/>
              </w:rPr>
              <w:t xml:space="preserve">           </w:t>
            </w:r>
            <w:r w:rsidR="002B6596" w:rsidRPr="00A72BD9">
              <w:rPr>
                <w:rFonts w:cs="B Mitra"/>
                <w:sz w:val="18"/>
                <w:szCs w:val="18"/>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610C58">
            <w:pPr>
              <w:rPr>
                <w:rFonts w:cs="B Mitra"/>
                <w:sz w:val="28"/>
                <w:szCs w:val="28"/>
                <w:rtl/>
              </w:rPr>
            </w:pPr>
            <w:r w:rsidRPr="00A72BD9">
              <w:rPr>
                <w:rFonts w:cs="B Mitra"/>
                <w:sz w:val="28"/>
                <w:szCs w:val="28"/>
                <w:rtl/>
              </w:rPr>
              <w:t xml:space="preserve">بنزن مظنون به سرطانزایی است. </w:t>
            </w:r>
            <w:r w:rsidR="00610C58">
              <w:rPr>
                <w:rFonts w:cs="B Mitra" w:hint="cs"/>
                <w:sz w:val="28"/>
                <w:szCs w:val="28"/>
                <w:rtl/>
              </w:rPr>
              <w:t xml:space="preserve">انتقال گازهای فشرده باید طبق دستورالعمل انتقال مواد </w:t>
            </w:r>
            <w:r w:rsidR="00610C58" w:rsidRPr="00610C58">
              <w:rPr>
                <w:rFonts w:cs="B Mitra"/>
                <w:sz w:val="28"/>
                <w:szCs w:val="28"/>
                <w:rtl/>
              </w:rPr>
              <w:t xml:space="preserve">خطرناک </w:t>
            </w:r>
            <w:r w:rsidR="00610C58" w:rsidRPr="00610C58">
              <w:rPr>
                <w:rFonts w:cs="B Mitra"/>
                <w:sz w:val="28"/>
                <w:szCs w:val="28"/>
              </w:rPr>
              <w:t>49 CFR 171-177</w:t>
            </w:r>
            <w:r w:rsidR="00610C58" w:rsidRPr="00610C58">
              <w:rPr>
                <w:rFonts w:cs="B Mitra"/>
                <w:sz w:val="28"/>
                <w:szCs w:val="28"/>
                <w:rtl/>
              </w:rPr>
              <w:t xml:space="preserve"> صورت گیرد.</w:t>
            </w:r>
            <w:r w:rsidRPr="00610C58">
              <w:rPr>
                <w:rFonts w:cs="B Mitra"/>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610C58" w:rsidP="00610C58">
            <w:pPr>
              <w:pStyle w:val="ListParagraph"/>
              <w:numPr>
                <w:ilvl w:val="0"/>
                <w:numId w:val="1"/>
              </w:numPr>
              <w:rPr>
                <w:rFonts w:cs="B Mitra"/>
                <w:sz w:val="28"/>
                <w:szCs w:val="28"/>
              </w:rPr>
            </w:pPr>
            <w:r>
              <w:rPr>
                <w:rFonts w:cs="B Mitra" w:hint="cs"/>
                <w:sz w:val="28"/>
                <w:szCs w:val="28"/>
                <w:rtl/>
              </w:rPr>
              <w:t>بنزن در هوا؛ استانداردهای کاربردی در محیط مورد نظر از طریق پر کردن کیسه های هوا (تدلار) با استانداردهای آماده شده تجاری یا از طریق تزریق مقدار مشخصی از بنزن خالص به داخل کیسه تدلار که حاوی حجم مشخصی از نیتروژن یا هوای خالص است، بدست می آید.</w:t>
            </w:r>
          </w:p>
          <w:p w:rsidR="00F47F62" w:rsidRPr="00A72BD9" w:rsidRDefault="00610C58" w:rsidP="00F47F62">
            <w:pPr>
              <w:pStyle w:val="ListParagraph"/>
              <w:numPr>
                <w:ilvl w:val="0"/>
                <w:numId w:val="1"/>
              </w:numPr>
              <w:rPr>
                <w:rFonts w:cs="B Mitra"/>
                <w:sz w:val="28"/>
                <w:szCs w:val="28"/>
                <w:rtl/>
              </w:rPr>
            </w:pPr>
            <w:r>
              <w:rPr>
                <w:rFonts w:cs="B Mitra" w:hint="cs"/>
                <w:sz w:val="28"/>
                <w:szCs w:val="28"/>
                <w:rtl/>
              </w:rPr>
              <w:t>سیلندر هوا، نیتروژن و یا هلیوم؛ به عنوان گاز حامل و همچنین شاهد میدانی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FA68DE" w:rsidRDefault="00610C58" w:rsidP="00FA68DE">
            <w:pPr>
              <w:pStyle w:val="ListParagraph"/>
              <w:numPr>
                <w:ilvl w:val="0"/>
                <w:numId w:val="2"/>
              </w:numPr>
              <w:rPr>
                <w:rFonts w:cs="B Mitra"/>
                <w:sz w:val="28"/>
                <w:szCs w:val="28"/>
              </w:rPr>
            </w:pPr>
            <w:r>
              <w:rPr>
                <w:rFonts w:cs="B Mitra" w:hint="cs"/>
                <w:sz w:val="28"/>
                <w:szCs w:val="28"/>
                <w:rtl/>
              </w:rPr>
              <w:t>دستگاه گازکروماتوگراف پرتابل؛ با آشکارساز فوتویونیزان</w:t>
            </w:r>
            <w:r w:rsidR="00B51650">
              <w:rPr>
                <w:rFonts w:cs="B Mitra" w:hint="cs"/>
                <w:sz w:val="28"/>
                <w:szCs w:val="28"/>
                <w:rtl/>
              </w:rPr>
              <w:t>؛ ترجیحا به همراه لوپ نمونه گیری از گاز و ثبت کننده نمودار</w:t>
            </w:r>
            <w:r w:rsidR="00AD083F">
              <w:rPr>
                <w:rFonts w:cs="B Mitra" w:hint="cs"/>
                <w:sz w:val="28"/>
                <w:szCs w:val="28"/>
                <w:rtl/>
              </w:rPr>
              <w:t xml:space="preserve">؛ ستون موئین </w:t>
            </w:r>
            <w:proofErr w:type="spellStart"/>
            <w:r w:rsidR="00AD083F" w:rsidRPr="00AD083F">
              <w:rPr>
                <w:rFonts w:cs="Arial"/>
                <w:sz w:val="28"/>
                <w:szCs w:val="28"/>
              </w:rPr>
              <w:t>CPSil</w:t>
            </w:r>
            <w:proofErr w:type="spellEnd"/>
            <w:r w:rsidR="00AD083F" w:rsidRPr="00AD083F">
              <w:rPr>
                <w:rFonts w:cs="Arial"/>
                <w:sz w:val="28"/>
                <w:szCs w:val="28"/>
              </w:rPr>
              <w:t xml:space="preserve"> 5CB </w:t>
            </w:r>
            <w:proofErr w:type="spellStart"/>
            <w:r w:rsidR="00AD083F" w:rsidRPr="00AD083F">
              <w:rPr>
                <w:rFonts w:cs="Arial"/>
                <w:sz w:val="28"/>
                <w:szCs w:val="28"/>
              </w:rPr>
              <w:t>Macrobore</w:t>
            </w:r>
            <w:proofErr w:type="spellEnd"/>
          </w:p>
          <w:p w:rsidR="00B51650" w:rsidRDefault="00B51650" w:rsidP="00FA68DE">
            <w:pPr>
              <w:pStyle w:val="ListParagraph"/>
              <w:numPr>
                <w:ilvl w:val="0"/>
                <w:numId w:val="2"/>
              </w:numPr>
              <w:rPr>
                <w:rFonts w:cs="B Mitra"/>
                <w:sz w:val="28"/>
                <w:szCs w:val="28"/>
              </w:rPr>
            </w:pPr>
            <w:r>
              <w:rPr>
                <w:rFonts w:cs="B Mitra" w:hint="cs"/>
                <w:sz w:val="28"/>
                <w:szCs w:val="28"/>
                <w:rtl/>
              </w:rPr>
              <w:t xml:space="preserve">پمپ نمونه بردار فردی با دبی </w:t>
            </w:r>
            <w:r>
              <w:rPr>
                <w:rFonts w:cs="B Mitra"/>
                <w:sz w:val="28"/>
                <w:szCs w:val="28"/>
              </w:rPr>
              <w:t>L/min</w:t>
            </w:r>
            <w:r>
              <w:rPr>
                <w:rFonts w:cs="B Mitra" w:hint="cs"/>
                <w:sz w:val="28"/>
                <w:szCs w:val="28"/>
                <w:rtl/>
              </w:rPr>
              <w:t xml:space="preserve"> 5- 02/0 یا سایر دبی های مناسب جهت پر کردن کیسه نمونه، به همراه لوله های رابط قابل انعطاف</w:t>
            </w:r>
          </w:p>
          <w:p w:rsidR="00B51650" w:rsidRDefault="00B51650" w:rsidP="00B51650">
            <w:pPr>
              <w:pStyle w:val="ListParagraph"/>
              <w:rPr>
                <w:rFonts w:cs="B Mitra"/>
                <w:sz w:val="28"/>
                <w:szCs w:val="28"/>
                <w:rtl/>
              </w:rPr>
            </w:pPr>
            <w:r>
              <w:rPr>
                <w:rFonts w:cs="B Mitra" w:hint="cs"/>
                <w:sz w:val="28"/>
                <w:szCs w:val="28"/>
                <w:rtl/>
              </w:rPr>
              <w:t>نکته: پمپی که توسط ترکیبات نفتی روغن کاری شده است نباید مورد استفاده قرار گیرد.</w:t>
            </w:r>
          </w:p>
          <w:p w:rsidR="00B51650" w:rsidRDefault="00B51650" w:rsidP="00B51650">
            <w:pPr>
              <w:pStyle w:val="ListParagraph"/>
              <w:numPr>
                <w:ilvl w:val="0"/>
                <w:numId w:val="2"/>
              </w:numPr>
              <w:rPr>
                <w:rFonts w:cs="B Mitra"/>
                <w:sz w:val="28"/>
                <w:szCs w:val="28"/>
              </w:rPr>
            </w:pPr>
            <w:r>
              <w:rPr>
                <w:rFonts w:cs="B Mitra" w:hint="cs"/>
                <w:sz w:val="28"/>
                <w:szCs w:val="28"/>
                <w:rtl/>
              </w:rPr>
              <w:t xml:space="preserve">کیسه هوا تدلار؛ </w:t>
            </w:r>
            <w:r w:rsidR="00FC44F6">
              <w:rPr>
                <w:rFonts w:cs="B Mitra" w:hint="cs"/>
                <w:sz w:val="28"/>
                <w:szCs w:val="28"/>
                <w:rtl/>
              </w:rPr>
              <w:t>1 تا 20 لیتری یا سایر اندازه های مناسب</w:t>
            </w:r>
          </w:p>
          <w:p w:rsidR="00FC44F6" w:rsidRDefault="00FC44F6" w:rsidP="00B51650">
            <w:pPr>
              <w:pStyle w:val="ListParagraph"/>
              <w:numPr>
                <w:ilvl w:val="0"/>
                <w:numId w:val="2"/>
              </w:numPr>
              <w:rPr>
                <w:rFonts w:cs="B Mitra"/>
                <w:sz w:val="28"/>
                <w:szCs w:val="28"/>
              </w:rPr>
            </w:pPr>
            <w:r>
              <w:rPr>
                <w:rFonts w:cs="B Mitra" w:hint="cs"/>
                <w:sz w:val="28"/>
                <w:szCs w:val="28"/>
                <w:rtl/>
              </w:rPr>
              <w:t>سرنگ های مخصوص گاز (با دریچه یکطرفه)؛ در اندازه های مناسب برای گازکروماتوگرافی</w:t>
            </w:r>
          </w:p>
          <w:p w:rsidR="00FC44F6" w:rsidRDefault="00FC44F6" w:rsidP="00FC44F6">
            <w:pPr>
              <w:pStyle w:val="ListParagraph"/>
              <w:rPr>
                <w:rFonts w:cs="B Mitra"/>
                <w:sz w:val="28"/>
                <w:szCs w:val="28"/>
                <w:rtl/>
              </w:rPr>
            </w:pPr>
            <w:r>
              <w:rPr>
                <w:rFonts w:cs="B Mitra" w:hint="cs"/>
                <w:sz w:val="28"/>
                <w:szCs w:val="28"/>
                <w:rtl/>
              </w:rPr>
              <w:t>نکته: برای کاهش امکان آلودگی استانداردها و شاهدها از سرنگ هایی که قبلا استفاده نشده است استفاده کنید. گهگاهی برای آزمودن آلودگی سرنگ ها، هوای تمیز را از آن عبور داده و آنالیز کنید.</w:t>
            </w:r>
          </w:p>
          <w:p w:rsidR="00FC44F6" w:rsidRPr="007A1357" w:rsidRDefault="00FC44F6" w:rsidP="007A1357">
            <w:pPr>
              <w:pStyle w:val="ListParagraph"/>
              <w:numPr>
                <w:ilvl w:val="0"/>
                <w:numId w:val="2"/>
              </w:numPr>
              <w:rPr>
                <w:rFonts w:cs="B Mitra"/>
                <w:sz w:val="28"/>
                <w:szCs w:val="28"/>
                <w:rtl/>
              </w:rPr>
            </w:pPr>
            <w:r w:rsidRPr="007A1357">
              <w:rPr>
                <w:rFonts w:cs="B Mitra" w:hint="cs"/>
                <w:sz w:val="28"/>
                <w:szCs w:val="28"/>
                <w:rtl/>
              </w:rPr>
              <w:t>چسب نواری و ماژیک برای برچسب گذاری کیسه ها</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7A1357" w:rsidRDefault="007A1357" w:rsidP="007A1357">
            <w:pPr>
              <w:pStyle w:val="ListParagraph"/>
              <w:numPr>
                <w:ilvl w:val="0"/>
                <w:numId w:val="3"/>
              </w:numPr>
              <w:rPr>
                <w:rFonts w:cs="B Mitra"/>
                <w:sz w:val="28"/>
                <w:szCs w:val="28"/>
              </w:rPr>
            </w:pPr>
            <w:r>
              <w:rPr>
                <w:rFonts w:cs="B Mitra" w:hint="cs"/>
                <w:sz w:val="28"/>
                <w:szCs w:val="28"/>
                <w:rtl/>
              </w:rPr>
              <w:t>براساس دستورالعمل سازنده دستگاه گازکروماتوگراف پرتابل و ثبت کننده نمودار را روشن کرده و اجازه دهید تا گرم شود.</w:t>
            </w:r>
          </w:p>
          <w:p w:rsidR="007A1357" w:rsidRDefault="007A1357" w:rsidP="007A1357">
            <w:pPr>
              <w:pStyle w:val="ListParagraph"/>
              <w:numPr>
                <w:ilvl w:val="0"/>
                <w:numId w:val="3"/>
              </w:numPr>
              <w:rPr>
                <w:rFonts w:cs="B Mitra"/>
                <w:sz w:val="28"/>
                <w:szCs w:val="28"/>
              </w:rPr>
            </w:pPr>
            <w:r>
              <w:rPr>
                <w:rFonts w:cs="B Mitra" w:hint="cs"/>
                <w:sz w:val="28"/>
                <w:szCs w:val="28"/>
                <w:rtl/>
              </w:rPr>
              <w:t>یکی از روش های نمونه برداری زیر را انتخاب کنید:</w:t>
            </w:r>
          </w:p>
          <w:p w:rsidR="007A1357" w:rsidRDefault="007A1357" w:rsidP="007A1357">
            <w:pPr>
              <w:pStyle w:val="ListParagraph"/>
              <w:rPr>
                <w:rFonts w:cs="B Mitra"/>
                <w:sz w:val="28"/>
                <w:szCs w:val="28"/>
                <w:rtl/>
              </w:rPr>
            </w:pPr>
            <w:r>
              <w:rPr>
                <w:rFonts w:cs="B Mitra" w:hint="cs"/>
                <w:sz w:val="28"/>
                <w:szCs w:val="28"/>
                <w:rtl/>
              </w:rPr>
              <w:t xml:space="preserve">الف- نمونه برداری آنی؛ توسط پمپ نمونه بردار نمونه هوا را از لوپ نمونه گیر دستگاه </w:t>
            </w:r>
            <w:r>
              <w:rPr>
                <w:rFonts w:cs="B Mitra"/>
                <w:sz w:val="28"/>
                <w:szCs w:val="28"/>
              </w:rPr>
              <w:t>GC</w:t>
            </w:r>
            <w:r w:rsidR="00432427">
              <w:rPr>
                <w:rFonts w:cs="B Mitra" w:hint="cs"/>
                <w:sz w:val="28"/>
                <w:szCs w:val="28"/>
                <w:rtl/>
              </w:rPr>
              <w:t xml:space="preserve"> عبور دهید، یا اینکه توسط سرنگ مخصوص گاز بخشی از هوای نمونه را به دستگاه </w:t>
            </w:r>
            <w:r w:rsidR="00432427">
              <w:rPr>
                <w:rFonts w:cs="B Mitra"/>
                <w:sz w:val="28"/>
                <w:szCs w:val="28"/>
              </w:rPr>
              <w:t>GC</w:t>
            </w:r>
            <w:r w:rsidR="00432427">
              <w:rPr>
                <w:rFonts w:cs="B Mitra" w:hint="cs"/>
                <w:sz w:val="28"/>
                <w:szCs w:val="28"/>
                <w:rtl/>
              </w:rPr>
              <w:t xml:space="preserve"> تزریق کنید.</w:t>
            </w:r>
          </w:p>
          <w:p w:rsidR="00432427" w:rsidRDefault="00432427" w:rsidP="007A1357">
            <w:pPr>
              <w:pStyle w:val="ListParagraph"/>
              <w:rPr>
                <w:rFonts w:cs="B Mitra"/>
                <w:sz w:val="28"/>
                <w:szCs w:val="28"/>
                <w:rtl/>
              </w:rPr>
            </w:pPr>
            <w:r>
              <w:rPr>
                <w:rFonts w:cs="B Mitra" w:hint="cs"/>
                <w:sz w:val="28"/>
                <w:szCs w:val="28"/>
                <w:rtl/>
              </w:rPr>
              <w:t>نکته: برای افزایش دقت تزریق می توانید به موارد زیر عمل کنید:</w:t>
            </w:r>
          </w:p>
          <w:p w:rsidR="00432427" w:rsidRDefault="00432427" w:rsidP="00432427">
            <w:pPr>
              <w:pStyle w:val="ListParagraph"/>
              <w:numPr>
                <w:ilvl w:val="0"/>
                <w:numId w:val="10"/>
              </w:numPr>
              <w:rPr>
                <w:rFonts w:cs="B Mitra"/>
                <w:sz w:val="28"/>
                <w:szCs w:val="28"/>
              </w:rPr>
            </w:pPr>
            <w:r>
              <w:rPr>
                <w:rFonts w:cs="B Mitra" w:hint="cs"/>
                <w:sz w:val="28"/>
                <w:szCs w:val="28"/>
                <w:rtl/>
              </w:rPr>
              <w:lastRenderedPageBreak/>
              <w:t>از یک لوپ نمونه برداری از گاز استفاده کنید.</w:t>
            </w:r>
          </w:p>
          <w:p w:rsidR="00432427" w:rsidRDefault="00432427" w:rsidP="00432427">
            <w:pPr>
              <w:pStyle w:val="ListParagraph"/>
              <w:numPr>
                <w:ilvl w:val="0"/>
                <w:numId w:val="10"/>
              </w:numPr>
              <w:rPr>
                <w:rFonts w:cs="B Mitra"/>
                <w:sz w:val="28"/>
                <w:szCs w:val="28"/>
              </w:rPr>
            </w:pPr>
            <w:r>
              <w:rPr>
                <w:rFonts w:cs="B Mitra" w:hint="cs"/>
                <w:sz w:val="28"/>
                <w:szCs w:val="28"/>
                <w:rtl/>
              </w:rPr>
              <w:t>برای هر نمونه سه باز عمل تزریق و قرائت را انجام دهید.</w:t>
            </w:r>
          </w:p>
          <w:p w:rsidR="00432427" w:rsidRDefault="00432427" w:rsidP="00432427">
            <w:pPr>
              <w:pStyle w:val="ListParagraph"/>
              <w:numPr>
                <w:ilvl w:val="0"/>
                <w:numId w:val="10"/>
              </w:numPr>
              <w:rPr>
                <w:rFonts w:cs="B Mitra"/>
                <w:sz w:val="28"/>
                <w:szCs w:val="28"/>
              </w:rPr>
            </w:pPr>
            <w:r>
              <w:rPr>
                <w:rFonts w:cs="B Mitra" w:hint="cs"/>
                <w:sz w:val="28"/>
                <w:szCs w:val="28"/>
                <w:rtl/>
              </w:rPr>
              <w:t>از حجم نمونه بیشتری برای تزریق استفاده کنید تا با دقت بیشتری قابل قرائت باشد و با گستره کالیبراسیون انطباق داشته باشد.</w:t>
            </w:r>
          </w:p>
          <w:p w:rsidR="00432427" w:rsidRDefault="00432427" w:rsidP="00432427">
            <w:pPr>
              <w:ind w:left="720"/>
              <w:rPr>
                <w:rFonts w:cs="B Mitra"/>
                <w:sz w:val="28"/>
                <w:szCs w:val="28"/>
                <w:rtl/>
              </w:rPr>
            </w:pPr>
            <w:r>
              <w:rPr>
                <w:rFonts w:cs="B Mitra" w:hint="cs"/>
                <w:sz w:val="28"/>
                <w:szCs w:val="28"/>
                <w:rtl/>
              </w:rPr>
              <w:t xml:space="preserve">ب- نمونه برداری یکپارچه </w:t>
            </w:r>
            <w:r w:rsidR="003D14B4">
              <w:rPr>
                <w:rFonts w:cs="B Mitra" w:hint="cs"/>
                <w:sz w:val="28"/>
                <w:szCs w:val="28"/>
                <w:rtl/>
              </w:rPr>
              <w:t xml:space="preserve">برای تعیین میانگین وزنی </w:t>
            </w:r>
            <w:r w:rsidR="003D14B4">
              <w:rPr>
                <w:rFonts w:ascii="Times New Roman" w:hAnsi="Times New Roman" w:cs="Times New Roman" w:hint="cs"/>
                <w:sz w:val="28"/>
                <w:szCs w:val="28"/>
                <w:rtl/>
              </w:rPr>
              <w:t>–</w:t>
            </w:r>
            <w:r w:rsidR="003D14B4">
              <w:rPr>
                <w:rFonts w:cs="B Mitra" w:hint="cs"/>
                <w:sz w:val="28"/>
                <w:szCs w:val="28"/>
                <w:rtl/>
              </w:rPr>
              <w:t xml:space="preserve"> زمانی </w:t>
            </w:r>
            <w:r w:rsidR="003D14B4">
              <w:rPr>
                <w:rFonts w:cs="B Mitra"/>
                <w:sz w:val="28"/>
                <w:szCs w:val="28"/>
              </w:rPr>
              <w:t>(TWA)</w:t>
            </w:r>
            <w:r w:rsidR="003D14B4">
              <w:rPr>
                <w:rFonts w:cs="B Mitra" w:hint="cs"/>
                <w:sz w:val="28"/>
                <w:szCs w:val="28"/>
                <w:rtl/>
              </w:rPr>
              <w:t xml:space="preserve"> </w:t>
            </w:r>
          </w:p>
          <w:p w:rsidR="003D14B4" w:rsidRDefault="003D14B4" w:rsidP="003D14B4">
            <w:pPr>
              <w:pStyle w:val="ListParagraph"/>
              <w:numPr>
                <w:ilvl w:val="0"/>
                <w:numId w:val="10"/>
              </w:numPr>
              <w:rPr>
                <w:rFonts w:cs="B Mitra"/>
                <w:sz w:val="28"/>
                <w:szCs w:val="28"/>
              </w:rPr>
            </w:pPr>
            <w:r>
              <w:rPr>
                <w:rFonts w:cs="B Mitra" w:hint="cs"/>
                <w:sz w:val="28"/>
                <w:szCs w:val="28"/>
                <w:rtl/>
              </w:rPr>
              <w:t>هوای داخل یک کیسه هوای تمیز را از طریق اتصال لوله ورودی پمپ به کیسه تخلیه کنید.</w:t>
            </w:r>
          </w:p>
          <w:p w:rsidR="003D14B4" w:rsidRDefault="003D14B4" w:rsidP="003D14B4">
            <w:pPr>
              <w:pStyle w:val="ListParagraph"/>
              <w:ind w:left="1080"/>
              <w:rPr>
                <w:rFonts w:cs="B Mitra"/>
                <w:sz w:val="28"/>
                <w:szCs w:val="28"/>
                <w:rtl/>
              </w:rPr>
            </w:pPr>
            <w:r>
              <w:rPr>
                <w:rFonts w:cs="B Mitra" w:hint="cs"/>
                <w:sz w:val="28"/>
                <w:szCs w:val="28"/>
                <w:rtl/>
              </w:rPr>
              <w:t>نکته: برای کاهش اثرات وجود آلودگی قبلی در کیسه فقط کیسه هایی را که قبلا استفاده نشده است، بکارگیرید. یا اینکه هوای تمیز را 2 بار از کیسه استفاده شده عبور داده ، سپس آن را با هوا پر کرده و آن را از نظر وجود بنزن آنالیز کنید.</w:t>
            </w:r>
          </w:p>
          <w:p w:rsidR="002F4AE1" w:rsidRDefault="000F6263" w:rsidP="002F4AE1">
            <w:pPr>
              <w:pStyle w:val="ListParagraph"/>
              <w:numPr>
                <w:ilvl w:val="0"/>
                <w:numId w:val="10"/>
              </w:numPr>
              <w:rPr>
                <w:rFonts w:cs="B Mitra"/>
                <w:sz w:val="28"/>
                <w:szCs w:val="28"/>
              </w:rPr>
            </w:pPr>
            <w:r>
              <w:rPr>
                <w:rFonts w:cs="B Mitra" w:hint="cs"/>
                <w:sz w:val="28"/>
                <w:szCs w:val="28"/>
                <w:rtl/>
              </w:rPr>
              <w:t>کیسه نمونه را به لوله خروجی پمپ نمونه بردار فردی متصل کنید (طول لوله باید کم باشد). به خروجی پمپ نمونه بردار یک لوله تفلونی طویل وصل کنید. همچنین می توانید قبل از نمونه برداری هوای نمونه و بعد از نمونه برداری هوای تمیز را از پمپ و لوله های رابط عبور دهید.</w:t>
            </w:r>
          </w:p>
          <w:p w:rsidR="000F6263" w:rsidRPr="002F4AE1" w:rsidRDefault="002F4AE1" w:rsidP="002F4AE1">
            <w:pPr>
              <w:pStyle w:val="ListParagraph"/>
              <w:numPr>
                <w:ilvl w:val="0"/>
                <w:numId w:val="10"/>
              </w:numPr>
              <w:rPr>
                <w:rFonts w:cs="B Mitra"/>
                <w:sz w:val="28"/>
                <w:szCs w:val="28"/>
                <w:rtl/>
              </w:rPr>
            </w:pPr>
            <w:r w:rsidRPr="002F4AE1">
              <w:rPr>
                <w:rFonts w:cs="B Mitra" w:hint="cs"/>
                <w:sz w:val="28"/>
                <w:szCs w:val="28"/>
                <w:rtl/>
              </w:rPr>
              <w:t xml:space="preserve">نمونه هوا را به داخل کیسه هوا با دبی محاسبه شده برای پر کردن 80% از ظرفیت کیسه، پمپ کنید. </w:t>
            </w:r>
          </w:p>
          <w:p w:rsidR="002F4AE1" w:rsidRDefault="002F4AE1" w:rsidP="002F4AE1">
            <w:pPr>
              <w:pStyle w:val="ListParagraph"/>
              <w:ind w:left="1080"/>
              <w:rPr>
                <w:rFonts w:cs="B Mitra"/>
                <w:sz w:val="28"/>
                <w:szCs w:val="28"/>
                <w:rtl/>
              </w:rPr>
            </w:pPr>
            <w:r>
              <w:rPr>
                <w:rFonts w:cs="B Mitra" w:hint="cs"/>
                <w:sz w:val="28"/>
                <w:szCs w:val="28"/>
                <w:rtl/>
              </w:rPr>
              <w:t>نکته: در طول نمونه برداری دبی پمپ باید ثابت باشد.</w:t>
            </w:r>
          </w:p>
          <w:p w:rsidR="002F4AE1" w:rsidRPr="002F4AE1" w:rsidRDefault="002F4AE1" w:rsidP="002F4AE1">
            <w:pPr>
              <w:pStyle w:val="ListParagraph"/>
              <w:numPr>
                <w:ilvl w:val="0"/>
                <w:numId w:val="10"/>
              </w:numPr>
              <w:rPr>
                <w:rFonts w:cs="B Mitra"/>
                <w:sz w:val="28"/>
                <w:szCs w:val="28"/>
                <w:rtl/>
              </w:rPr>
            </w:pPr>
            <w:r>
              <w:rPr>
                <w:rFonts w:cs="B Mitra" w:hint="cs"/>
                <w:sz w:val="28"/>
                <w:szCs w:val="28"/>
                <w:rtl/>
              </w:rPr>
              <w:t xml:space="preserve">4 ساعت بعد از اتمام نمونه برداری بخشی از نمونه را به دستگاه </w:t>
            </w:r>
            <w:r>
              <w:rPr>
                <w:rFonts w:cs="B Mitra"/>
                <w:sz w:val="28"/>
                <w:szCs w:val="28"/>
              </w:rPr>
              <w:t>GC</w:t>
            </w:r>
            <w:r>
              <w:rPr>
                <w:rFonts w:cs="B Mitra" w:hint="cs"/>
                <w:sz w:val="28"/>
                <w:szCs w:val="28"/>
                <w:rtl/>
              </w:rPr>
              <w:t xml:space="preserve"> تزریق کنید. </w:t>
            </w:r>
          </w:p>
          <w:p w:rsidR="00BC3AA5" w:rsidRPr="00A72BD9" w:rsidRDefault="002F4AE1" w:rsidP="00A576ED">
            <w:pPr>
              <w:pStyle w:val="ListParagraph"/>
              <w:numPr>
                <w:ilvl w:val="0"/>
                <w:numId w:val="3"/>
              </w:numPr>
              <w:rPr>
                <w:rFonts w:cs="B Mitra"/>
                <w:sz w:val="28"/>
                <w:szCs w:val="28"/>
                <w:rtl/>
              </w:rPr>
            </w:pPr>
            <w:r>
              <w:rPr>
                <w:rFonts w:cs="B Mitra" w:hint="cs"/>
                <w:sz w:val="28"/>
                <w:szCs w:val="28"/>
                <w:rtl/>
              </w:rPr>
              <w:t>ارتفاع یا مساحت پیک بنزن را در نمونه های تزریق شده بدست آورید.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0A43F4" w:rsidRDefault="002F4AE1" w:rsidP="002F4AE1">
            <w:pPr>
              <w:pStyle w:val="ListParagraph"/>
              <w:numPr>
                <w:ilvl w:val="0"/>
                <w:numId w:val="5"/>
              </w:numPr>
              <w:rPr>
                <w:rFonts w:cs="B Mitra"/>
                <w:sz w:val="28"/>
                <w:szCs w:val="28"/>
              </w:rPr>
            </w:pPr>
            <w:r>
              <w:rPr>
                <w:rFonts w:cs="B Mitra" w:hint="cs"/>
                <w:sz w:val="28"/>
                <w:szCs w:val="28"/>
                <w:rtl/>
              </w:rPr>
              <w:t xml:space="preserve">قبل از اینکه در </w:t>
            </w:r>
            <w:r w:rsidR="00764836">
              <w:rPr>
                <w:rFonts w:cs="B Mitra" w:hint="cs"/>
                <w:sz w:val="28"/>
                <w:szCs w:val="28"/>
                <w:rtl/>
              </w:rPr>
              <w:t>محیط کار نمونه برداری را انجام دهید اعمال زیررا در آزمایشگاه انجام دهید:</w:t>
            </w:r>
          </w:p>
          <w:p w:rsidR="00764836" w:rsidRDefault="00764836" w:rsidP="00764836">
            <w:pPr>
              <w:pStyle w:val="ListParagraph"/>
              <w:numPr>
                <w:ilvl w:val="0"/>
                <w:numId w:val="10"/>
              </w:numPr>
              <w:rPr>
                <w:rFonts w:cs="B Mitra"/>
                <w:sz w:val="28"/>
                <w:szCs w:val="28"/>
              </w:rPr>
            </w:pPr>
            <w:r>
              <w:rPr>
                <w:rFonts w:cs="B Mitra" w:hint="cs"/>
                <w:sz w:val="28"/>
                <w:szCs w:val="28"/>
                <w:rtl/>
              </w:rPr>
              <w:t>با حداقل 6 استاندارد کاربردی (3 بار تکرار برای هر کدام) منحنی کالیبراسیون را آماده کنید.</w:t>
            </w:r>
            <w:r w:rsidR="006B6B19">
              <w:rPr>
                <w:rFonts w:cs="B Mitra" w:hint="cs"/>
                <w:sz w:val="28"/>
                <w:szCs w:val="28"/>
                <w:rtl/>
              </w:rPr>
              <w:t xml:space="preserve"> نموداری از ارتفاع یا مساحت پیک در برابر جرم یا غلظت بنزن ترسیم کنید.</w:t>
            </w:r>
          </w:p>
          <w:p w:rsidR="00764836" w:rsidRDefault="00764836" w:rsidP="00764836">
            <w:pPr>
              <w:pStyle w:val="ListParagraph"/>
              <w:numPr>
                <w:ilvl w:val="0"/>
                <w:numId w:val="10"/>
              </w:numPr>
              <w:rPr>
                <w:rFonts w:cs="B Mitra"/>
                <w:sz w:val="28"/>
                <w:szCs w:val="28"/>
              </w:rPr>
            </w:pPr>
            <w:r>
              <w:rPr>
                <w:rFonts w:cs="B Mitra" w:hint="cs"/>
                <w:sz w:val="28"/>
                <w:szCs w:val="28"/>
                <w:rtl/>
              </w:rPr>
              <w:t>انحراف دتکتور را در طول مدت مورد انتظار نمونه برداری محاسبه کنید.</w:t>
            </w:r>
          </w:p>
          <w:p w:rsidR="00764836" w:rsidRPr="002F4AE1" w:rsidRDefault="00764836" w:rsidP="00764836">
            <w:pPr>
              <w:pStyle w:val="ListParagraph"/>
              <w:numPr>
                <w:ilvl w:val="0"/>
                <w:numId w:val="10"/>
              </w:numPr>
              <w:rPr>
                <w:rFonts w:cs="B Mitra"/>
                <w:sz w:val="28"/>
                <w:szCs w:val="28"/>
              </w:rPr>
            </w:pPr>
            <w:r>
              <w:rPr>
                <w:rFonts w:cs="B Mitra" w:hint="cs"/>
                <w:sz w:val="28"/>
                <w:szCs w:val="28"/>
                <w:rtl/>
              </w:rPr>
              <w:t xml:space="preserve">قابلیت ستون گازکروماتوگرافی در جداسازی پیک بنزن از سایر ترکیبات شناخته شده یا ترکیباتی که انتظار می رود در نمونه هوا موجود باشند را تعیین کنید. </w:t>
            </w:r>
          </w:p>
          <w:p w:rsidR="009F3960" w:rsidRPr="00A72BD9" w:rsidRDefault="006B6B19" w:rsidP="006B6B19">
            <w:pPr>
              <w:pStyle w:val="ListParagraph"/>
              <w:numPr>
                <w:ilvl w:val="0"/>
                <w:numId w:val="5"/>
              </w:numPr>
              <w:rPr>
                <w:rFonts w:cs="B Mitra"/>
                <w:sz w:val="28"/>
                <w:szCs w:val="28"/>
                <w:rtl/>
              </w:rPr>
            </w:pPr>
            <w:r>
              <w:rPr>
                <w:rFonts w:cs="B Mitra" w:hint="cs"/>
                <w:sz w:val="28"/>
                <w:szCs w:val="28"/>
                <w:rtl/>
              </w:rPr>
              <w:t xml:space="preserve">منحنی کالیبراسیون روزانه (ارتفاع پیک در برابر جرم یا غلظت بنزن) را با استانداردهای کاربردی (3 بار تکرار برای هرکدام) تعیین کنید. در صورت امکان نمونه ها و استانداردهای کاربردی را متناوبا آنالیز کنید. </w:t>
            </w:r>
          </w:p>
        </w:tc>
      </w:tr>
      <w:tr w:rsidR="00BC3AA5" w:rsidRPr="00A72BD9" w:rsidTr="00BC3AA5">
        <w:tc>
          <w:tcPr>
            <w:tcW w:w="9560" w:type="dxa"/>
            <w:gridSpan w:val="3"/>
          </w:tcPr>
          <w:p w:rsidR="00CB2725" w:rsidRPr="00AD083F" w:rsidRDefault="00BC3AA5" w:rsidP="00AD083F">
            <w:pPr>
              <w:rPr>
                <w:rFonts w:cs="B Mitra"/>
                <w:sz w:val="28"/>
                <w:szCs w:val="28"/>
                <w:rtl/>
              </w:rPr>
            </w:pPr>
            <w:r w:rsidRPr="00A72BD9">
              <w:rPr>
                <w:rFonts w:cs="B Mitra"/>
                <w:b/>
                <w:bCs/>
                <w:sz w:val="28"/>
                <w:szCs w:val="28"/>
                <w:rtl/>
              </w:rPr>
              <w:t>اندازه گیری</w:t>
            </w:r>
            <w:r w:rsidRPr="00A72BD9">
              <w:rPr>
                <w:rFonts w:cs="B Mitra"/>
                <w:sz w:val="28"/>
                <w:szCs w:val="28"/>
                <w:rtl/>
              </w:rPr>
              <w:t>:</w:t>
            </w:r>
            <w:r w:rsidR="00AD083F">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مداخله گرها</w:t>
            </w:r>
            <w:r w:rsidRPr="00A72BD9">
              <w:rPr>
                <w:rFonts w:cs="B Mitra"/>
                <w:sz w:val="28"/>
                <w:szCs w:val="28"/>
                <w:rtl/>
              </w:rPr>
              <w:t>:</w:t>
            </w:r>
          </w:p>
          <w:p w:rsidR="00BC3AA5" w:rsidRPr="00A72BD9" w:rsidRDefault="00AD083F" w:rsidP="00AD083F">
            <w:pPr>
              <w:rPr>
                <w:rFonts w:cs="B Mitra"/>
                <w:sz w:val="28"/>
                <w:szCs w:val="28"/>
                <w:rtl/>
              </w:rPr>
            </w:pPr>
            <w:r>
              <w:rPr>
                <w:rFonts w:cs="B Mitra" w:hint="cs"/>
                <w:sz w:val="28"/>
                <w:szCs w:val="28"/>
                <w:rtl/>
              </w:rPr>
              <w:t xml:space="preserve">هر ترکیبی که زمان ماند آن مشابه یا نزدیک بنزن باشد می تواند ایجاد تداخل کند.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D30500" w:rsidRDefault="00A72BD9" w:rsidP="00D30500">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بنزن </w:t>
            </w:r>
            <w:r w:rsidR="00AD083F">
              <w:rPr>
                <w:rFonts w:cs="B Mitra" w:hint="cs"/>
                <w:sz w:val="28"/>
                <w:szCs w:val="28"/>
                <w:rtl/>
              </w:rPr>
              <w:t xml:space="preserve">در نمونه را از طریق مقایسه ارتفاع پیک نمونه با منحنی کالیبراسیون </w:t>
            </w:r>
            <w:r w:rsidR="00C07E5D">
              <w:rPr>
                <w:rFonts w:cs="B Mitra" w:hint="cs"/>
                <w:sz w:val="28"/>
                <w:szCs w:val="28"/>
                <w:rtl/>
              </w:rPr>
              <w:t xml:space="preserve">محاسبه کنید. </w:t>
            </w:r>
            <w:r w:rsidR="00AD083F">
              <w:rPr>
                <w:rFonts w:cs="B Mitra" w:hint="cs"/>
                <w:sz w:val="28"/>
                <w:szCs w:val="28"/>
                <w:rtl/>
              </w:rPr>
              <w:t xml:space="preserve"> </w:t>
            </w:r>
            <w:r w:rsidRPr="00C07E5D">
              <w:rPr>
                <w:rFonts w:cs="B Mitra"/>
                <w:sz w:val="28"/>
                <w:szCs w:val="28"/>
                <w:rtl/>
              </w:rPr>
              <w:t xml:space="preserve">غلظت </w:t>
            </w:r>
            <w:r w:rsidRPr="00C07E5D">
              <w:rPr>
                <w:rFonts w:cs="B Mitra"/>
                <w:sz w:val="28"/>
                <w:szCs w:val="28"/>
              </w:rPr>
              <w:t>(C)</w:t>
            </w:r>
            <w:r w:rsidRPr="00C07E5D">
              <w:rPr>
                <w:rFonts w:cs="B Mitra"/>
                <w:sz w:val="28"/>
                <w:szCs w:val="28"/>
                <w:rtl/>
              </w:rPr>
              <w:t xml:space="preserve"> بنزن</w:t>
            </w:r>
            <w:r w:rsidR="00C07E5D">
              <w:rPr>
                <w:rFonts w:cs="B Mitra" w:hint="cs"/>
                <w:sz w:val="28"/>
                <w:szCs w:val="28"/>
                <w:rtl/>
              </w:rPr>
              <w:t xml:space="preserve"> را بر حسب </w:t>
            </w:r>
            <w:r w:rsidR="00C07E5D">
              <w:rPr>
                <w:rFonts w:cs="B Mitra"/>
                <w:sz w:val="28"/>
                <w:szCs w:val="28"/>
              </w:rPr>
              <w:t>mg/m</w:t>
            </w:r>
            <w:r w:rsidR="00C07E5D">
              <w:rPr>
                <w:rFonts w:cs="B Mitra"/>
                <w:sz w:val="28"/>
                <w:szCs w:val="28"/>
                <w:vertAlign w:val="superscript"/>
              </w:rPr>
              <w:t>3</w:t>
            </w:r>
            <w:r w:rsidRPr="00C07E5D">
              <w:rPr>
                <w:rFonts w:cs="B Mitra"/>
                <w:sz w:val="28"/>
                <w:szCs w:val="28"/>
                <w:rtl/>
              </w:rPr>
              <w:t xml:space="preserve"> در</w:t>
            </w:r>
            <w:r w:rsidR="00C07E5D">
              <w:rPr>
                <w:rFonts w:cs="B Mitra" w:hint="cs"/>
                <w:sz w:val="28"/>
                <w:szCs w:val="28"/>
                <w:rtl/>
              </w:rPr>
              <w:t xml:space="preserve"> حجم</w:t>
            </w:r>
            <w:r w:rsidRPr="00C07E5D">
              <w:rPr>
                <w:rFonts w:cs="B Mitra"/>
                <w:sz w:val="28"/>
                <w:szCs w:val="28"/>
                <w:rtl/>
              </w:rPr>
              <w:t xml:space="preserve"> </w:t>
            </w:r>
            <w:r w:rsidR="00C07E5D">
              <w:rPr>
                <w:rFonts w:cs="B Mitra" w:hint="cs"/>
                <w:sz w:val="28"/>
                <w:szCs w:val="28"/>
                <w:rtl/>
              </w:rPr>
              <w:t>نمونه تزریق</w:t>
            </w:r>
            <w:r w:rsidRPr="00C07E5D">
              <w:rPr>
                <w:rFonts w:cs="B Mitra"/>
                <w:sz w:val="28"/>
                <w:szCs w:val="28"/>
                <w:rtl/>
              </w:rPr>
              <w:t xml:space="preserve"> شده </w:t>
            </w:r>
            <w:r w:rsidRPr="00C07E5D">
              <w:rPr>
                <w:rFonts w:cs="B Mitra"/>
                <w:sz w:val="28"/>
                <w:szCs w:val="28"/>
              </w:rPr>
              <w:t>(V)</w:t>
            </w:r>
            <w:r w:rsidRPr="00C07E5D">
              <w:rPr>
                <w:rFonts w:cs="B Mitra"/>
                <w:sz w:val="28"/>
                <w:szCs w:val="28"/>
                <w:rtl/>
              </w:rPr>
              <w:t xml:space="preserve"> بر حسب </w:t>
            </w:r>
            <w:r w:rsidR="00C07E5D">
              <w:rPr>
                <w:rFonts w:cs="B Mitra" w:hint="cs"/>
                <w:sz w:val="28"/>
                <w:szCs w:val="28"/>
                <w:rtl/>
              </w:rPr>
              <w:t xml:space="preserve">میلی </w:t>
            </w:r>
            <w:r w:rsidRPr="00C07E5D">
              <w:rPr>
                <w:rFonts w:cs="B Mitra"/>
                <w:sz w:val="28"/>
                <w:szCs w:val="28"/>
                <w:rtl/>
              </w:rPr>
              <w:t>لیتر</w:t>
            </w:r>
            <w:r w:rsidR="00C07E5D">
              <w:rPr>
                <w:rFonts w:cs="B Mitra" w:hint="cs"/>
                <w:sz w:val="28"/>
                <w:szCs w:val="28"/>
                <w:rtl/>
              </w:rPr>
              <w:t xml:space="preserve"> محاسبه کنید</w:t>
            </w:r>
            <w:r w:rsidRPr="00C07E5D">
              <w:rPr>
                <w:rFonts w:cs="B Mitra"/>
                <w:sz w:val="28"/>
                <w:szCs w:val="28"/>
                <w:rtl/>
              </w:rPr>
              <w:t>:</w:t>
            </w:r>
          </w:p>
          <w:p w:rsidR="00A72BD9" w:rsidRDefault="00A72BD9" w:rsidP="00D3050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C07E5D" w:rsidRPr="00D30500" w:rsidRDefault="00C07E5D" w:rsidP="00C07E5D">
            <w:pPr>
              <w:rPr>
                <w:rFonts w:cs="B Mitra"/>
                <w:i/>
                <w:sz w:val="28"/>
                <w:szCs w:val="28"/>
                <w:rtl/>
              </w:rPr>
            </w:pPr>
            <w:r w:rsidRPr="00D30500">
              <w:rPr>
                <w:rFonts w:cs="B Mitra" w:hint="cs"/>
                <w:i/>
                <w:sz w:val="28"/>
                <w:szCs w:val="28"/>
                <w:rtl/>
              </w:rPr>
              <w:t xml:space="preserve">نکته: برخی از انواع پرتابل </w:t>
            </w:r>
            <w:r w:rsidRPr="00D30500">
              <w:rPr>
                <w:rFonts w:cs="B Mitra"/>
                <w:iCs/>
                <w:sz w:val="28"/>
                <w:szCs w:val="28"/>
              </w:rPr>
              <w:t>GC</w:t>
            </w:r>
            <w:r w:rsidRPr="00D30500">
              <w:rPr>
                <w:rFonts w:cs="B Mitra" w:hint="cs"/>
                <w:i/>
                <w:sz w:val="28"/>
                <w:szCs w:val="28"/>
                <w:rtl/>
              </w:rPr>
              <w:t xml:space="preserve"> این محاسبه را به صورت الکترونیکی انجام می دهند.</w:t>
            </w:r>
          </w:p>
        </w:tc>
      </w:tr>
    </w:tbl>
    <w:p w:rsidR="00101F45" w:rsidRPr="00D30500" w:rsidRDefault="00101F45" w:rsidP="00D30500">
      <w:pPr>
        <w:tabs>
          <w:tab w:val="left" w:pos="1541"/>
        </w:tabs>
      </w:pPr>
    </w:p>
    <w:sectPr w:rsidR="00101F45" w:rsidRPr="00D30500" w:rsidSect="00336E0D">
      <w:footerReference w:type="default" r:id="rId7"/>
      <w:pgSz w:w="11906" w:h="16838"/>
      <w:pgMar w:top="1440" w:right="1440" w:bottom="1440" w:left="1440" w:header="708" w:footer="708" w:gutter="0"/>
      <w:pgNumType w:start="35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EA" w:rsidRDefault="005266EA" w:rsidP="00336E0D">
      <w:pPr>
        <w:spacing w:line="240" w:lineRule="auto"/>
      </w:pPr>
      <w:r>
        <w:separator/>
      </w:r>
    </w:p>
  </w:endnote>
  <w:endnote w:type="continuationSeparator" w:id="0">
    <w:p w:rsidR="005266EA" w:rsidRDefault="005266EA" w:rsidP="00336E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918889"/>
      <w:docPartObj>
        <w:docPartGallery w:val="Page Numbers (Bottom of Page)"/>
        <w:docPartUnique/>
      </w:docPartObj>
    </w:sdtPr>
    <w:sdtContent>
      <w:p w:rsidR="00336E0D" w:rsidRDefault="00336E0D">
        <w:pPr>
          <w:pStyle w:val="Footer"/>
          <w:jc w:val="center"/>
        </w:pPr>
        <w:fldSimple w:instr=" PAGE   \* MERGEFORMAT ">
          <w:r>
            <w:rPr>
              <w:noProof/>
              <w:rtl/>
            </w:rPr>
            <w:t>352</w:t>
          </w:r>
        </w:fldSimple>
      </w:p>
    </w:sdtContent>
  </w:sdt>
  <w:p w:rsidR="00336E0D" w:rsidRDefault="00336E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EA" w:rsidRDefault="005266EA" w:rsidP="00336E0D">
      <w:pPr>
        <w:spacing w:line="240" w:lineRule="auto"/>
      </w:pPr>
      <w:r>
        <w:separator/>
      </w:r>
    </w:p>
  </w:footnote>
  <w:footnote w:type="continuationSeparator" w:id="0">
    <w:p w:rsidR="005266EA" w:rsidRDefault="005266EA" w:rsidP="00336E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A2D95"/>
    <w:multiLevelType w:val="hybridMultilevel"/>
    <w:tmpl w:val="0576EE2E"/>
    <w:lvl w:ilvl="0" w:tplc="04B25D0C">
      <w:start w:val="5"/>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0F6263"/>
    <w:rsid w:val="00101F45"/>
    <w:rsid w:val="00114E0E"/>
    <w:rsid w:val="002035B8"/>
    <w:rsid w:val="002B6596"/>
    <w:rsid w:val="002F4AE1"/>
    <w:rsid w:val="0031259A"/>
    <w:rsid w:val="00336E0D"/>
    <w:rsid w:val="003D14B4"/>
    <w:rsid w:val="00432427"/>
    <w:rsid w:val="005266EA"/>
    <w:rsid w:val="005E4274"/>
    <w:rsid w:val="00610C58"/>
    <w:rsid w:val="006B6B19"/>
    <w:rsid w:val="00764836"/>
    <w:rsid w:val="007A1357"/>
    <w:rsid w:val="008F1C30"/>
    <w:rsid w:val="00922B26"/>
    <w:rsid w:val="009445C6"/>
    <w:rsid w:val="009D73D2"/>
    <w:rsid w:val="009F3960"/>
    <w:rsid w:val="00A00F8C"/>
    <w:rsid w:val="00A576ED"/>
    <w:rsid w:val="00A72BD9"/>
    <w:rsid w:val="00AD083F"/>
    <w:rsid w:val="00B51650"/>
    <w:rsid w:val="00BC3AA5"/>
    <w:rsid w:val="00C07E5D"/>
    <w:rsid w:val="00CB2725"/>
    <w:rsid w:val="00D30500"/>
    <w:rsid w:val="00DC62BE"/>
    <w:rsid w:val="00F47F62"/>
    <w:rsid w:val="00FA68DE"/>
    <w:rsid w:val="00FC44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36E0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36E0D"/>
  </w:style>
  <w:style w:type="paragraph" w:styleId="Footer">
    <w:name w:val="footer"/>
    <w:basedOn w:val="Normal"/>
    <w:link w:val="FooterChar"/>
    <w:uiPriority w:val="99"/>
    <w:unhideWhenUsed/>
    <w:rsid w:val="00336E0D"/>
    <w:pPr>
      <w:tabs>
        <w:tab w:val="center" w:pos="4513"/>
        <w:tab w:val="right" w:pos="9026"/>
      </w:tabs>
      <w:spacing w:line="240" w:lineRule="auto"/>
    </w:pPr>
  </w:style>
  <w:style w:type="character" w:customStyle="1" w:styleId="FooterChar">
    <w:name w:val="Footer Char"/>
    <w:basedOn w:val="DefaultParagraphFont"/>
    <w:link w:val="Footer"/>
    <w:uiPriority w:val="99"/>
    <w:rsid w:val="00336E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11</cp:revision>
  <dcterms:created xsi:type="dcterms:W3CDTF">2011-06-15T20:35:00Z</dcterms:created>
  <dcterms:modified xsi:type="dcterms:W3CDTF">2011-10-07T21:20:00Z</dcterms:modified>
</cp:coreProperties>
</file>