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7586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اتان اتیول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C7586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C75860">
              <w:rPr>
                <w:rFonts w:cs="Arial"/>
                <w:b/>
                <w:bCs/>
                <w:sz w:val="28"/>
                <w:szCs w:val="28"/>
              </w:rPr>
              <w:t>ethanethiol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5A450D">
              <w:rPr>
                <w:rFonts w:cs="B Mitra"/>
                <w:sz w:val="28"/>
                <w:szCs w:val="28"/>
              </w:rPr>
              <w:t>CH</w:t>
            </w:r>
            <w:r w:rsidR="00553A02" w:rsidRPr="005A45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A450D" w:rsidRPr="005A450D">
              <w:rPr>
                <w:rFonts w:cs="B Mitra"/>
                <w:sz w:val="28"/>
                <w:szCs w:val="28"/>
              </w:rPr>
              <w:t>CH</w:t>
            </w:r>
            <w:r w:rsidR="005A450D" w:rsidRPr="005A450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53A02" w:rsidRPr="005A45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13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A450D">
              <w:rPr>
                <w:rFonts w:cs="B Mitra" w:hint="cs"/>
                <w:sz w:val="28"/>
                <w:szCs w:val="28"/>
                <w:rtl/>
              </w:rPr>
              <w:t>62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75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A450D">
              <w:rPr>
                <w:rFonts w:cs="B Mitra"/>
                <w:sz w:val="28"/>
                <w:szCs w:val="28"/>
              </w:rPr>
              <w:t>08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A450D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A450D">
              <w:rPr>
                <w:rFonts w:asciiTheme="minorHAnsi" w:hAnsiTheme="minorHAnsi" w:cs="B Mitra"/>
                <w:sz w:val="28"/>
                <w:szCs w:val="28"/>
              </w:rPr>
              <w:t>KI9625000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C7586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C7586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75860" w:rsidRPr="00C75860"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="00C75860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؛ مرکاپتو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تان؛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اتیل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 سولفیدرات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35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mmHg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442 (</w:t>
            </w:r>
            <w:proofErr w:type="spellStart"/>
            <w:r w:rsidR="005A450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5A450D">
              <w:rPr>
                <w:rFonts w:cs="B Mitra" w:hint="cs"/>
                <w:sz w:val="28"/>
                <w:szCs w:val="28"/>
                <w:rtl/>
              </w:rPr>
              <w:t xml:space="preserve"> 9/58)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839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C75860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75860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99</w:t>
            </w:r>
            <w:r w:rsidR="00DE720D">
              <w:rPr>
                <w:rFonts w:cs="B Mitra" w:hint="cs"/>
                <w:sz w:val="28"/>
                <w:szCs w:val="28"/>
                <w:rtl/>
              </w:rPr>
              <w:t>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Pr="005A450D" w:rsidRDefault="008F3F2A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C75860"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5A450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5A450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A450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52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/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30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75860"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را در بالن ژوژه 10 میلی لیتری با متیلن کلراید به حجم برسانید.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/>
                <w:sz w:val="28"/>
                <w:szCs w:val="28"/>
                <w:rtl/>
              </w:rPr>
              <w:t>هیدروژن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C75860"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75860">
              <w:rPr>
                <w:rFonts w:cs="B Mitra"/>
                <w:sz w:val="28"/>
                <w:szCs w:val="28"/>
                <w:rtl/>
              </w:rPr>
              <w:t>اتان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خطی (مساحت پیک در برابر غلظت </w:t>
            </w:r>
            <w:r w:rsidR="00C75860">
              <w:rPr>
                <w:rFonts w:cs="B Mitra" w:hint="cs"/>
                <w:sz w:val="28"/>
                <w:szCs w:val="28"/>
                <w:rtl/>
              </w:rPr>
              <w:t>اتان اتیول</w:t>
            </w:r>
            <w:r w:rsidR="007C7B50">
              <w:rPr>
                <w:rFonts w:cs="B Mitra" w:hint="cs"/>
                <w:sz w:val="28"/>
                <w:szCs w:val="28"/>
                <w:rtl/>
              </w:rPr>
              <w:t>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75860">
              <w:rPr>
                <w:rFonts w:cs="B Mitra"/>
                <w:sz w:val="28"/>
                <w:szCs w:val="28"/>
                <w:rtl/>
              </w:rPr>
              <w:t>اتان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C75860">
              <w:rPr>
                <w:rFonts w:cs="B Mitra"/>
                <w:sz w:val="24"/>
                <w:szCs w:val="24"/>
                <w:rtl/>
              </w:rPr>
              <w:t>اتان اتیول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5A450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C75860">
              <w:rPr>
                <w:rFonts w:cs="B Mitra"/>
                <w:sz w:val="24"/>
                <w:szCs w:val="24"/>
                <w:rtl/>
              </w:rPr>
              <w:t>اتان اتیول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5A450D">
              <w:rPr>
                <w:rFonts w:cs="B Mitra" w:hint="cs"/>
                <w:sz w:val="24"/>
                <w:szCs w:val="24"/>
                <w:rtl/>
              </w:rPr>
              <w:t>2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5A450D">
              <w:rPr>
                <w:rFonts w:cs="B Mitra" w:hint="cs"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75860">
              <w:rPr>
                <w:rFonts w:cs="B Mitra"/>
                <w:sz w:val="28"/>
                <w:szCs w:val="28"/>
                <w:rtl/>
              </w:rPr>
              <w:t>اتان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75860">
              <w:rPr>
                <w:rFonts w:cs="B Mitra"/>
                <w:sz w:val="28"/>
                <w:szCs w:val="28"/>
                <w:rtl/>
              </w:rPr>
              <w:t>اتان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40695E">
      <w:footerReference w:type="default" r:id="rId8"/>
      <w:pgSz w:w="11906" w:h="16838"/>
      <w:pgMar w:top="1440" w:right="1440" w:bottom="1440" w:left="1440" w:header="708" w:footer="708" w:gutter="0"/>
      <w:pgNumType w:start="53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E57" w:rsidRDefault="001C2E57" w:rsidP="0040695E">
      <w:pPr>
        <w:spacing w:line="240" w:lineRule="auto"/>
      </w:pPr>
      <w:r>
        <w:separator/>
      </w:r>
    </w:p>
  </w:endnote>
  <w:endnote w:type="continuationSeparator" w:id="0">
    <w:p w:rsidR="001C2E57" w:rsidRDefault="001C2E57" w:rsidP="00406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336512"/>
      <w:docPartObj>
        <w:docPartGallery w:val="Page Numbers (Bottom of Page)"/>
        <w:docPartUnique/>
      </w:docPartObj>
    </w:sdtPr>
    <w:sdtContent>
      <w:p w:rsidR="0040695E" w:rsidRDefault="0040695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539</w:t>
          </w:r>
        </w:fldSimple>
      </w:p>
    </w:sdtContent>
  </w:sdt>
  <w:p w:rsidR="0040695E" w:rsidRDefault="004069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E57" w:rsidRDefault="001C2E57" w:rsidP="0040695E">
      <w:pPr>
        <w:spacing w:line="240" w:lineRule="auto"/>
      </w:pPr>
      <w:r>
        <w:separator/>
      </w:r>
    </w:p>
  </w:footnote>
  <w:footnote w:type="continuationSeparator" w:id="0">
    <w:p w:rsidR="001C2E57" w:rsidRDefault="001C2E57" w:rsidP="004069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6451D"/>
    <w:rsid w:val="001C2E57"/>
    <w:rsid w:val="001F3E17"/>
    <w:rsid w:val="002035B8"/>
    <w:rsid w:val="00206A1A"/>
    <w:rsid w:val="002B6596"/>
    <w:rsid w:val="0031259A"/>
    <w:rsid w:val="00343314"/>
    <w:rsid w:val="00386335"/>
    <w:rsid w:val="003A1204"/>
    <w:rsid w:val="003E5316"/>
    <w:rsid w:val="0040695E"/>
    <w:rsid w:val="00445AE4"/>
    <w:rsid w:val="00476741"/>
    <w:rsid w:val="004B58A6"/>
    <w:rsid w:val="004C3F7F"/>
    <w:rsid w:val="004E5D41"/>
    <w:rsid w:val="00553A02"/>
    <w:rsid w:val="005A450D"/>
    <w:rsid w:val="005A6A2E"/>
    <w:rsid w:val="00634DBF"/>
    <w:rsid w:val="006717AC"/>
    <w:rsid w:val="006D6DA9"/>
    <w:rsid w:val="00732822"/>
    <w:rsid w:val="00744C6C"/>
    <w:rsid w:val="00792066"/>
    <w:rsid w:val="00796A02"/>
    <w:rsid w:val="007C39B0"/>
    <w:rsid w:val="007C7B50"/>
    <w:rsid w:val="0089579E"/>
    <w:rsid w:val="008A18F2"/>
    <w:rsid w:val="008F3F2A"/>
    <w:rsid w:val="008F4970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86BFB"/>
    <w:rsid w:val="00BC2631"/>
    <w:rsid w:val="00BC3AA5"/>
    <w:rsid w:val="00BE0CBA"/>
    <w:rsid w:val="00BF4FED"/>
    <w:rsid w:val="00C10E4C"/>
    <w:rsid w:val="00C75860"/>
    <w:rsid w:val="00C84FEB"/>
    <w:rsid w:val="00CB2725"/>
    <w:rsid w:val="00D255A2"/>
    <w:rsid w:val="00D736FE"/>
    <w:rsid w:val="00D877EB"/>
    <w:rsid w:val="00DC263A"/>
    <w:rsid w:val="00DC62BE"/>
    <w:rsid w:val="00DE3D8B"/>
    <w:rsid w:val="00DE720D"/>
    <w:rsid w:val="00E00BCB"/>
    <w:rsid w:val="00E05C5D"/>
    <w:rsid w:val="00E12906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069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95E"/>
  </w:style>
  <w:style w:type="paragraph" w:styleId="Footer">
    <w:name w:val="footer"/>
    <w:basedOn w:val="Normal"/>
    <w:link w:val="FooterChar"/>
    <w:uiPriority w:val="99"/>
    <w:unhideWhenUsed/>
    <w:rsid w:val="004069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2011-10-07T22:16:00Z</dcterms:modified>
</cp:coreProperties>
</file>