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8E71B1">
              <w:rPr>
                <w:rFonts w:cs="B Mitra" w:hint="cs"/>
                <w:b/>
                <w:bCs/>
                <w:sz w:val="28"/>
                <w:szCs w:val="28"/>
                <w:rtl/>
              </w:rPr>
              <w:t>1-متوکسی-2-پروپانول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E71B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1-</w:t>
            </w:r>
            <w:r w:rsidRPr="008E71B1">
              <w:rPr>
                <w:rFonts w:cs="Arial"/>
                <w:b/>
                <w:bCs/>
                <w:sz w:val="28"/>
                <w:szCs w:val="28"/>
              </w:rPr>
              <w:t>methoxy-2-propanol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48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90485" w:rsidRPr="00F90485">
              <w:rPr>
                <w:rFonts w:cs="B Mitra"/>
                <w:sz w:val="28"/>
                <w:szCs w:val="28"/>
              </w:rPr>
              <w:t>OCH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90485" w:rsidRPr="00F90485">
              <w:rPr>
                <w:rFonts w:cs="B Mitra"/>
                <w:sz w:val="28"/>
                <w:szCs w:val="28"/>
              </w:rPr>
              <w:t>CHOHCH</w:t>
            </w:r>
            <w:r w:rsidR="00F90485" w:rsidRPr="00F9048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90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48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</w:rPr>
              <w:t>107-98-2</w:t>
            </w:r>
          </w:p>
          <w:p w:rsidR="00BC3AA5" w:rsidRPr="00F9048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48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485" w:rsidRPr="00F90485">
              <w:rPr>
                <w:rFonts w:cs="B Mitra"/>
                <w:sz w:val="28"/>
                <w:szCs w:val="28"/>
              </w:rPr>
              <w:t>UB7700000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F90485" w:rsidRDefault="00DC62BE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71B1">
              <w:rPr>
                <w:rFonts w:cs="B Mitra" w:hint="cs"/>
                <w:sz w:val="28"/>
                <w:szCs w:val="28"/>
                <w:rtl/>
              </w:rPr>
              <w:t>پروپیلن گلیکول مونومتیل اتر</w:t>
            </w:r>
            <w:r w:rsidR="008E71B1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؛ 2-متوکسی-1-متیل اتانول؛ پروپیلن گلیکول متیل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90485" w:rsidRDefault="00BC3AA5" w:rsidP="00F90485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1/120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F90485">
              <w:rPr>
                <w:rFonts w:cs="B Mitra"/>
                <w:sz w:val="28"/>
                <w:szCs w:val="28"/>
              </w:rPr>
              <w:t>mmHg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12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F9048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9234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48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90485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F9048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9048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 w:hint="cs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 w:hint="cs"/>
                <w:sz w:val="28"/>
                <w:szCs w:val="28"/>
                <w:rtl/>
              </w:rPr>
              <w:t>1-متوکسی-2-پروپانول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 w:hint="cs"/>
                <w:sz w:val="28"/>
                <w:szCs w:val="28"/>
                <w:rtl/>
              </w:rPr>
              <w:t>1-متوکسی-2-پروپانول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2/46 ؛ 5/0 میلی لیتر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E204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5/1 تا 369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 w:hint="cs"/>
                <w:sz w:val="28"/>
                <w:szCs w:val="28"/>
                <w:rtl/>
              </w:rPr>
              <w:t>1-متوکسی-2-پروپانول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35E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="008E71B1">
              <w:rPr>
                <w:rFonts w:cs="B Mitra"/>
                <w:sz w:val="24"/>
                <w:szCs w:val="24"/>
                <w:rtl/>
              </w:rPr>
              <w:t>1-متوکسی-2-پروپانول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است. اما هر ماده ای که زمان ماند مشابه "</w:t>
            </w:r>
            <w:r w:rsidR="008E71B1">
              <w:rPr>
                <w:rFonts w:cs="B Mitra" w:hint="cs"/>
                <w:sz w:val="28"/>
                <w:szCs w:val="28"/>
                <w:rtl/>
              </w:rPr>
              <w:t>1-متوکسی-2-پروپانول</w:t>
            </w:r>
            <w:r w:rsidR="00F36AAD">
              <w:rPr>
                <w:rFonts w:cs="B Mitra" w:hint="cs"/>
                <w:sz w:val="28"/>
                <w:szCs w:val="28"/>
                <w:rtl/>
              </w:rPr>
              <w:t xml:space="preserve"> استات" داشته باشد می تواند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8E71B1">
              <w:rPr>
                <w:rFonts w:cs="B Mitra"/>
                <w:sz w:val="28"/>
                <w:szCs w:val="28"/>
                <w:rtl/>
              </w:rPr>
              <w:t>1-متوکسی-2-پروپانول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06062">
      <w:footerReference w:type="default" r:id="rId7"/>
      <w:pgSz w:w="11906" w:h="16838"/>
      <w:pgMar w:top="1440" w:right="1440" w:bottom="1440" w:left="1440" w:header="708" w:footer="708" w:gutter="0"/>
      <w:pgNumType w:start="27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99" w:rsidRDefault="003D2399" w:rsidP="00006062">
      <w:pPr>
        <w:spacing w:line="240" w:lineRule="auto"/>
      </w:pPr>
      <w:r>
        <w:separator/>
      </w:r>
    </w:p>
  </w:endnote>
  <w:endnote w:type="continuationSeparator" w:id="0">
    <w:p w:rsidR="003D2399" w:rsidRDefault="003D2399" w:rsidP="00006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475146"/>
      <w:docPartObj>
        <w:docPartGallery w:val="Page Numbers (Bottom of Page)"/>
        <w:docPartUnique/>
      </w:docPartObj>
    </w:sdtPr>
    <w:sdtContent>
      <w:p w:rsidR="00006062" w:rsidRDefault="0000606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272</w:t>
          </w:r>
        </w:fldSimple>
      </w:p>
    </w:sdtContent>
  </w:sdt>
  <w:p w:rsidR="00006062" w:rsidRDefault="00006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99" w:rsidRDefault="003D2399" w:rsidP="00006062">
      <w:pPr>
        <w:spacing w:line="240" w:lineRule="auto"/>
      </w:pPr>
      <w:r>
        <w:separator/>
      </w:r>
    </w:p>
  </w:footnote>
  <w:footnote w:type="continuationSeparator" w:id="0">
    <w:p w:rsidR="003D2399" w:rsidRDefault="003D2399" w:rsidP="00006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6062"/>
    <w:rsid w:val="00052440"/>
    <w:rsid w:val="0009086F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3D2399"/>
    <w:rsid w:val="00445AE4"/>
    <w:rsid w:val="004506E4"/>
    <w:rsid w:val="00476741"/>
    <w:rsid w:val="004B58A6"/>
    <w:rsid w:val="004C3F7F"/>
    <w:rsid w:val="004E5D41"/>
    <w:rsid w:val="005A6A2E"/>
    <w:rsid w:val="00635EE5"/>
    <w:rsid w:val="006908E7"/>
    <w:rsid w:val="006D6DA9"/>
    <w:rsid w:val="00732822"/>
    <w:rsid w:val="00744C6C"/>
    <w:rsid w:val="007C39B0"/>
    <w:rsid w:val="0089579E"/>
    <w:rsid w:val="008E71B1"/>
    <w:rsid w:val="008F3F2A"/>
    <w:rsid w:val="00920383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B02761"/>
    <w:rsid w:val="00BC3AA5"/>
    <w:rsid w:val="00BE0CBA"/>
    <w:rsid w:val="00BE2044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EA7DC3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60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062"/>
  </w:style>
  <w:style w:type="paragraph" w:styleId="Footer">
    <w:name w:val="footer"/>
    <w:basedOn w:val="Normal"/>
    <w:link w:val="FooterChar"/>
    <w:uiPriority w:val="99"/>
    <w:unhideWhenUsed/>
    <w:rsid w:val="000060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2011-10-07T20:55:00Z</dcterms:modified>
</cp:coreProperties>
</file>